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2014-2018年国家级、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lang w:val="en-US" w:eastAsia="zh-CN"/>
        </w:rPr>
        <w:t>省级学分查询办法</w:t>
      </w:r>
    </w:p>
    <w:p>
      <w:pP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说明：2019年省医学会文件中,学分查询网址没有“科教管理平台”，相关信息已转入省医学会，今年查询方式有所改变，具体如下：</w:t>
      </w:r>
    </w:p>
    <w:p>
      <w:pP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打开湖北省医学会官网</w:t>
      </w:r>
      <w:r>
        <w:rPr>
          <w:rFonts w:hint="eastAsia" w:ascii="宋体" w:hAnsi="宋体" w:eastAsia="宋体" w:cs="宋体"/>
          <w:color w:val="auto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color w:val="auto"/>
          <w:sz w:val="28"/>
          <w:szCs w:val="28"/>
        </w:rPr>
        <w:instrText xml:space="preserve"> HYPERLINK "http://www.hbma.org.cn/" </w:instrText>
      </w:r>
      <w:r>
        <w:rPr>
          <w:rFonts w:hint="eastAsia" w:ascii="宋体" w:hAnsi="宋体" w:eastAsia="宋体" w:cs="宋体"/>
          <w:color w:val="auto"/>
          <w:sz w:val="28"/>
          <w:szCs w:val="28"/>
        </w:rPr>
        <w:fldChar w:fldCharType="separate"/>
      </w:r>
      <w:r>
        <w:rPr>
          <w:rStyle w:val="4"/>
          <w:rFonts w:hint="eastAsia" w:ascii="宋体" w:hAnsi="宋体" w:eastAsia="宋体" w:cs="宋体"/>
          <w:color w:val="auto"/>
          <w:sz w:val="28"/>
          <w:szCs w:val="28"/>
        </w:rPr>
        <w:t>http://www.hbma.org.cn/</w:t>
      </w:r>
      <w:r>
        <w:rPr>
          <w:rFonts w:hint="eastAsia" w:ascii="宋体" w:hAnsi="宋体" w:eastAsia="宋体" w:cs="宋体"/>
          <w:color w:val="auto"/>
          <w:sz w:val="28"/>
          <w:szCs w:val="28"/>
        </w:rPr>
        <w:fldChar w:fldCharType="end"/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，点击“继续医学教育”栏目下“继续教育”，点击“第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页”，找到“省继教办相关服务”，进入界面</w:t>
      </w:r>
    </w:p>
    <w:p>
      <w:pP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</w:p>
    <w:p>
      <w:pP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1412240</wp:posOffset>
                </wp:positionH>
                <wp:positionV relativeFrom="paragraph">
                  <wp:posOffset>2094230</wp:posOffset>
                </wp:positionV>
                <wp:extent cx="671195" cy="169545"/>
                <wp:effectExtent l="6350" t="6350" r="8255" b="14605"/>
                <wp:wrapNone/>
                <wp:docPr id="6" name="单圆角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195" cy="169545"/>
                        </a:xfrm>
                        <a:prstGeom prst="round1Rect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111.2pt;margin-top:164.9pt;height:13.35pt;width:52.85pt;z-index:251659264;v-text-anchor:middle;mso-width-relative:page;mso-height-relative:page;" filled="f" stroked="t" coordsize="671195,169545" o:gfxdata="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Ad2RZD2gAAAAsBAAAPAAAAAAAAAAEAIAAAACIAAABkcnMvZG93bnJldi54bWxQSwEC&#10;FAAUAAAACACHTuJAyR9kw2QCAACLBAAADgAAAAAAAAABACAAAAApAQAAZHJzL2Uyb0RvYy54bWxQ&#10;SwUGAAAAAAYABgBZAQAA/wUAAAAA&#10;" path="m0,0l642936,0c658542,0,671194,12652,671194,28258l671195,169545,0,169545xe">
                <v:path o:connectlocs="335597,0;0,84772;335597,169545;671195,84772" o:connectangles="247,164,82,0"/>
                <v:fill on="f" focussize="0,0"/>
                <v:stroke weight="1pt" color="#C00000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2627630</wp:posOffset>
                </wp:positionH>
                <wp:positionV relativeFrom="paragraph">
                  <wp:posOffset>669290</wp:posOffset>
                </wp:positionV>
                <wp:extent cx="556260" cy="250825"/>
                <wp:effectExtent l="6350" t="6350" r="8890" b="9525"/>
                <wp:wrapNone/>
                <wp:docPr id="5" name="单圆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37610" y="3749040"/>
                          <a:ext cx="556260" cy="250825"/>
                        </a:xfrm>
                        <a:prstGeom prst="round1Rect">
                          <a:avLst/>
                        </a:prstGeom>
                        <a:noFill/>
                        <a:ln>
                          <a:solidFill>
                            <a:srgbClr val="C00000"/>
                          </a:solidFill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</a:ex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206.9pt;margin-top:52.7pt;height:19.75pt;width:43.8pt;z-index:251658240;v-text-anchor:middle;mso-width-relative:page;mso-height-relative:page;" filled="f" stroked="t" coordsize="556260,250825" o:gfxdata="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" path="m0,0l514454,0c537542,0,556259,18717,556259,41805l556260,250825,0,250825xe">
                <v:path o:connectlocs="278130,0;0,125412;278130,250825;556260,125412" o:connectangles="247,164,82,0"/>
                <v:fill on="f" focussize="0,0"/>
                <v:stroke weight="1pt" color="#C00000 [32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drawing>
          <wp:inline distT="0" distB="0" distL="114300" distR="114300">
            <wp:extent cx="5271135" cy="2449195"/>
            <wp:effectExtent l="0" t="0" r="5715" b="825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2449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drawing>
          <wp:inline distT="0" distB="0" distL="114300" distR="114300">
            <wp:extent cx="5273675" cy="3209290"/>
            <wp:effectExtent l="0" t="0" r="3175" b="10160"/>
            <wp:docPr id="1" name="图片 1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209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仔细阅读上图，国家级和省级查询方式不同：</w:t>
      </w:r>
    </w:p>
    <w:p>
      <w:pPr>
        <w:keepNext w:val="0"/>
        <w:keepLines w:val="0"/>
        <w:widowControl/>
        <w:suppressLineNumbers w:val="0"/>
        <w:jc w:val="left"/>
        <w:rPr>
          <w:rFonts w:hint="default"/>
          <w:sz w:val="28"/>
          <w:szCs w:val="28"/>
          <w:lang w:val="en-US"/>
        </w:rPr>
      </w:pPr>
      <w:r>
        <w:rPr>
          <w:rFonts w:ascii="宋体" w:hAnsi="宋体" w:eastAsia="宋体" w:cs="宋体"/>
          <w:color w:val="FF0000"/>
          <w:kern w:val="0"/>
          <w:sz w:val="28"/>
          <w:szCs w:val="28"/>
          <w:lang w:val="en-US" w:eastAsia="zh-CN" w:bidi="ar"/>
        </w:rPr>
        <w:t>2014-2018年国家级继教学分查询：</w:t>
      </w:r>
      <w:r>
        <w:rPr>
          <w:rFonts w:ascii="宋体" w:hAnsi="宋体" w:eastAsia="宋体" w:cs="宋体"/>
          <w:color w:val="auto"/>
          <w:kern w:val="0"/>
          <w:sz w:val="28"/>
          <w:szCs w:val="28"/>
          <w:lang w:val="en-US" w:eastAsia="zh-CN" w:bidi="ar"/>
        </w:rPr>
        <w:t>点击</w:t>
      </w:r>
      <w:r>
        <w:rPr>
          <w:rFonts w:ascii="宋体" w:hAnsi="宋体" w:eastAsia="宋体" w:cs="宋体"/>
          <w:color w:val="FF0000"/>
          <w:kern w:val="0"/>
          <w:sz w:val="28"/>
          <w:szCs w:val="28"/>
          <w:lang w:val="en-US" w:eastAsia="zh-CN" w:bidi="ar"/>
        </w:rPr>
        <w:t>国家级CME项目网上申报及信息反馈系统</w:t>
      </w:r>
      <w:r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  <w:t>→点击左下角“学分查询”（不需要用户名和密码）→输入项目编号及姓名。本院</w:t>
      </w:r>
      <w:r>
        <w:rPr>
          <w:rFonts w:hint="eastAsia" w:ascii="宋体" w:hAnsi="宋体" w:eastAsia="宋体" w:cs="宋体"/>
          <w:kern w:val="0"/>
          <w:sz w:val="28"/>
          <w:szCs w:val="28"/>
          <w:lang w:val="en-US" w:eastAsia="zh-CN" w:bidi="ar"/>
        </w:rPr>
        <w:t>近5年国家级继教项目如下：</w:t>
      </w:r>
    </w:p>
    <w:tbl>
      <w:tblPr>
        <w:tblStyle w:val="2"/>
        <w:tblpPr w:leftFromText="180" w:rightFromText="180" w:vertAnchor="text" w:horzAnchor="page" w:tblpX="807" w:tblpY="428"/>
        <w:tblOverlap w:val="never"/>
        <w:tblW w:w="10305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3075"/>
        <w:gridCol w:w="3075"/>
        <w:gridCol w:w="3075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年份</w:t>
            </w: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项目编号及负责人</w:t>
            </w: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项目编号及负责人</w:t>
            </w: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项目编号及负责人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2018年</w:t>
            </w: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2018-03-05-092孙治华</w:t>
            </w: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2018-04-05-204周治军</w:t>
            </w: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2018-14-05-600王春秀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2017年</w:t>
            </w: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2017-07-01-151徐必生</w:t>
            </w: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2017-03-10-209 何丽琳</w:t>
            </w: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2017-11-00-201向健</w:t>
            </w: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2016年</w:t>
            </w: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无</w:t>
            </w: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2015年</w:t>
            </w: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2015-14-05-454王春秀</w:t>
            </w: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2014年</w:t>
            </w: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无</w:t>
            </w: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3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8"/>
                <w:szCs w:val="28"/>
                <w:u w:val="none"/>
              </w:rPr>
            </w:pPr>
          </w:p>
        </w:tc>
      </w:tr>
    </w:tbl>
    <w:p>
      <w:pP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2018年省级继教学分项目查询：点击“湖北省继续医学教育管理平台”，选择“个人学分查询”选择“2018”，输入姓名和身份证号码即可。</w:t>
      </w:r>
    </w:p>
    <w:p>
      <w:pP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</w:p>
    <w:p>
      <w:pP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drawing>
          <wp:inline distT="0" distB="0" distL="114300" distR="114300">
            <wp:extent cx="5264785" cy="1227455"/>
            <wp:effectExtent l="0" t="0" r="12065" b="10795"/>
            <wp:docPr id="3" name="图片 3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1227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2014-2017年省级项目查询：点击“2014-2017年省级继教项目学分信息查询”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FF18C8"/>
    <w:rsid w:val="1A0C52FE"/>
    <w:rsid w:val="23FF18C8"/>
    <w:rsid w:val="25FD2C92"/>
    <w:rsid w:val="28B97727"/>
    <w:rsid w:val="290E7A8B"/>
    <w:rsid w:val="3ABF3D51"/>
    <w:rsid w:val="41C13550"/>
    <w:rsid w:val="503723B3"/>
    <w:rsid w:val="65F01300"/>
    <w:rsid w:val="71F27E6D"/>
    <w:rsid w:val="7B8C5FA0"/>
    <w:rsid w:val="7D510904"/>
    <w:rsid w:val="7FD935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Office_11.1.0.8907_F1E327BC-269C-435d-A152-05C5408002CA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2019-08-06T02:19:00Z</dcterms:created>
  <dc:creator>WPS_1506511713</dc:creator>
  <cp:lastModifiedBy>WPS_1506511713</cp:lastModifiedBy>
  <dcterms:modified xsi:type="dcterms:W3CDTF">2019-08-06T03:09:19Z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2052-11.1.0.8907</vt:lpwstr>
  </property>
</Properties>
</file>