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ascii="宋体" w:hAnsi="宋体" w:eastAsia="宋体" w:cs="宋体"/>
          <w:b/>
          <w:sz w:val="32"/>
          <w:szCs w:val="32"/>
        </w:rPr>
        <w:t>维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sz w:val="32"/>
          <w:szCs w:val="32"/>
        </w:rPr>
        <w:t>保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要 求</w:t>
      </w:r>
    </w:p>
    <w:p>
      <w:p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生殖中心净化8间。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生殖中心</w:t>
      </w:r>
      <w:r>
        <w:rPr>
          <w:rFonts w:hint="eastAsia" w:ascii="宋体" w:hAnsi="宋体" w:eastAsia="宋体" w:cs="宋体"/>
          <w:sz w:val="24"/>
        </w:rPr>
        <w:t>：包含净化区域内和净化机房内设施和设备，房屋设施和其它附属设备。</w:t>
      </w:r>
    </w:p>
    <w:p>
      <w:pPr>
        <w:autoSpaceDE w:val="0"/>
        <w:autoSpaceDN w:val="0"/>
        <w:spacing w:line="380" w:lineRule="exact"/>
        <w:ind w:firstLine="360" w:firstLineChars="150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1.各系统设备间清洁卫生及设备保养，设备维护，设备维修，调校检测，系统安  全运行。 </w:t>
      </w:r>
      <w:bookmarkStart w:id="0" w:name="_GoBack"/>
      <w:bookmarkEnd w:id="0"/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2.净化空调系统：净化机组（包括：风机盘管，过滤器，紫外线消毒灯，加湿器等）； 新风进风口，送风口（含高效送风口网板），排风口，回风口；风阀检查以及过滤器清洗，空气过滤器（网）耗材清洗更换；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3.供回水系统:包括冷热源供回水管道、阀门，过滤器、空调冷凝水疏通排放及保温等。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4.净化独立空调机组：各区域净化机组的日常检查，维修和维护保养。每月对各系统的相关阀门进行一次开、闭操作，润滑检修等工作，并以文字记录备案；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5.强电系统：区域内的强电配电箱、密封灯、应急灯、观片灯，安全指示灯及所有照明用具和配件；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6.装饰装修：包括门及门上的所有附着件；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质量要求</w:t>
      </w:r>
      <w:r>
        <w:rPr>
          <w:rFonts w:hint="eastAsia" w:ascii="宋体" w:hAnsi="宋体" w:eastAsia="宋体" w:cs="宋体"/>
          <w:sz w:val="24"/>
        </w:rPr>
        <w:t xml:space="preserve">：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1.应保证设备设施随时处于安全正常状态。每月提前向采购人提交下月的         保养预排表，内容要包含区间位置、保养时段等，以便提前安排工作。日常保养时间由维保方根据拟定计划表决定，保养工作时间内不能时间过长，错开高峰时间，尽量安排在节假日或夜间进行。每周对维保范围内的设备设施进行一次维护保养，月、季度、年度检查要落实并提前提交维保计划表。对于维保范围内的设备、设施，如果维保方无法修复，院方有权另请厂商修理，其修理费用从当年维保方维保费中扣除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2.每日记录各区域温湿度、压差等指标，对于不合格指标立即采取措施进行调整，直至指标正常为止；每日对维保区域内所有设备进行巡视检查并做好巡查记录，发现隐患要及时处理；制定详细的维保方案，列出维保计划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3.每季度按规范要求对手术室和洁净功能室进行一次自检，并提供书面的检测报告由使用部门签字认可，监测数据：空气洁净度、正压值、照度、温度、湿度、分贝值。若自检不合格，需整改合格为止；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4.定期对洁净室回风口、排风口过滤网（棉）清洗更换，（尼龙网每周清洗二次，过滤棉每月更换）。净化循环机组空气过滤器初效三个月更换一次，中效半年更换一次， 净化新风机组空气过滤器初效一至二个月、中效三个月更换一次，亚高效每年更换，高效至少两年更换一次，如检测时洁净室指标和数据不达标，需立即更换初中高效过滤器, 最终以洁净室各项监测指标合格为准。过滤等级：初效 G4，中效 F8，初效材质为无纺布，熔喷；厚白料，框材为国产优质铝型材，中效材质为优质合成纤维，框材为国产优质铝型材。进行文字记录，使用部门或管理部门签字备案。 </w:t>
      </w:r>
    </w:p>
    <w:p>
      <w:pPr>
        <w:autoSpaceDE w:val="0"/>
        <w:autoSpaceDN w:val="0"/>
        <w:spacing w:line="380" w:lineRule="exact"/>
        <w:textAlignment w:val="top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5.每个区域建立维保档案，对原始技术资料、维保记录、修理记录、零件更换记录进行登记管理。保证检测一次通过。要从设备设施长期可持续安全运行的角度出发进行维修工作； </w:t>
      </w:r>
    </w:p>
    <w:p>
      <w:pPr>
        <w:autoSpaceDE w:val="0"/>
        <w:autoSpaceDN w:val="0"/>
        <w:spacing w:line="380" w:lineRule="exact"/>
        <w:ind w:firstLine="480"/>
        <w:textAlignment w:val="top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6.净化设备应不间断运行，重要配件必须有备份，节假日前应进行检查。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8AD48"/>
    <w:multiLevelType w:val="multilevel"/>
    <w:tmpl w:val="8E28AD4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020A93"/>
    <w:rsid w:val="00015FAC"/>
    <w:rsid w:val="00101748"/>
    <w:rsid w:val="00227EB9"/>
    <w:rsid w:val="006362DC"/>
    <w:rsid w:val="009D1284"/>
    <w:rsid w:val="009D2B2B"/>
    <w:rsid w:val="00AB088B"/>
    <w:rsid w:val="00CE0B33"/>
    <w:rsid w:val="00F322C5"/>
    <w:rsid w:val="00FA117D"/>
    <w:rsid w:val="05F74E3F"/>
    <w:rsid w:val="1ED758C8"/>
    <w:rsid w:val="36607172"/>
    <w:rsid w:val="40394587"/>
    <w:rsid w:val="56020A93"/>
    <w:rsid w:val="6BA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tabs>
        <w:tab w:val="left" w:pos="0"/>
      </w:tabs>
      <w:autoSpaceDE w:val="0"/>
      <w:autoSpaceDN w:val="0"/>
      <w:spacing w:line="578" w:lineRule="atLeast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6">
    <w:name w:val="页眉 Char"/>
    <w:basedOn w:val="14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5D48B9-DB5C-49A2-B995-E9181260A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2021-03-04T01:31:00Z</dcterms:created>
  <dc:creator>snoopy</dc:creator>
  <cp:lastModifiedBy>哆ruai眯</cp:lastModifiedBy>
  <cp:lastPrinted>2021-03-04T01:30:00Z</cp:lastPrinted>
  <dcterms:modified xsi:type="dcterms:W3CDTF">2021-03-05T02:11:18Z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