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Chars="0"/>
        <w:jc w:val="both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一、</w:t>
      </w:r>
      <w:r>
        <w:rPr>
          <w:rFonts w:hint="eastAsia"/>
        </w:rPr>
        <w:t>管理后</w:t>
      </w:r>
      <w:r>
        <w:rPr>
          <w:rFonts w:hint="eastAsia"/>
          <w:b/>
          <w:bCs/>
        </w:rPr>
        <w:t>台参数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</w:rPr>
        <w:t>数据统计分析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11" w:firstLine="440"/>
        <w:textAlignment w:val="auto"/>
        <w:rPr>
          <w:rFonts w:ascii="微软雅黑" w:hAnsi="微软雅黑" w:eastAsia="微软雅黑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支持二维码进出入，所有通行相关数据，均会实时上传平台，可以根据情况形成每日二维码或每周二维码或每月二维码统计，实现多维度统计分析通行数据，时间维度、区域维度、状态维度等。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</w:t>
      </w:r>
      <w:r>
        <w:rPr>
          <w:b w:val="0"/>
          <w:bCs w:val="0"/>
          <w:sz w:val="28"/>
          <w:szCs w:val="28"/>
        </w:rPr>
        <w:t>异常实时预警</w:t>
      </w:r>
    </w:p>
    <w:p>
      <w:pPr>
        <w:pStyle w:val="7"/>
        <w:spacing w:line="360" w:lineRule="auto"/>
        <w:ind w:left="11" w:firstLine="44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人员进出过程中，发现健康码</w:t>
      </w:r>
      <w:r>
        <w:rPr>
          <w:rFonts w:ascii="宋体" w:hAnsi="宋体" w:cs="宋体"/>
          <w:kern w:val="0"/>
          <w:sz w:val="22"/>
          <w:szCs w:val="22"/>
        </w:rPr>
        <w:t>/体温异常情况，异常信息实时上传</w:t>
      </w:r>
      <w:r>
        <w:rPr>
          <w:rFonts w:hint="eastAsia" w:ascii="宋体" w:hAnsi="宋体" w:cs="宋体"/>
          <w:kern w:val="0"/>
          <w:sz w:val="22"/>
          <w:szCs w:val="22"/>
        </w:rPr>
        <w:t>平台</w:t>
      </w:r>
      <w:r>
        <w:rPr>
          <w:rFonts w:ascii="宋体" w:hAnsi="宋体" w:cs="宋体"/>
          <w:kern w:val="0"/>
          <w:sz w:val="22"/>
          <w:szCs w:val="22"/>
        </w:rPr>
        <w:t>，同时手机短信/现场大屏实时预警，精确到具体时间和闸机。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身份查询匹配</w:t>
      </w:r>
    </w:p>
    <w:p>
      <w:pPr>
        <w:pStyle w:val="7"/>
        <w:spacing w:line="360" w:lineRule="auto"/>
        <w:ind w:left="11" w:firstLine="44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根据姓名/手机/身份证号，查询指定人员出入记录，精确到具体时间和通道；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密切接触者追溯</w:t>
      </w:r>
    </w:p>
    <w:p>
      <w:pPr>
        <w:pStyle w:val="7"/>
        <w:spacing w:line="360" w:lineRule="auto"/>
        <w:ind w:left="11" w:firstLine="44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根据异常人员的出入记录，查询所有同区域进出的人员信息，实现密切接触者的精准追溯；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院外黑名单</w:t>
      </w:r>
    </w:p>
    <w:p>
      <w:pPr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录入黑名单人员身份信息，搭建黑名单库，黑名单人员进入触发短信预警“黑名单</w:t>
      </w:r>
      <w:r>
        <w:rPr>
          <w:rFonts w:ascii="宋体" w:hAnsi="宋体" w:cs="宋体"/>
          <w:kern w:val="0"/>
          <w:sz w:val="22"/>
          <w:szCs w:val="22"/>
        </w:rPr>
        <w:t>XXX正在通过01通道，请处理”</w:t>
      </w:r>
      <w:r>
        <w:rPr>
          <w:rFonts w:hint="eastAsia" w:ascii="宋体" w:hAnsi="宋体" w:cs="宋体"/>
          <w:kern w:val="0"/>
          <w:sz w:val="22"/>
          <w:szCs w:val="22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智能平板参数</w:t>
      </w: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ind w:left="363" w:hanging="363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性能指标</w:t>
      </w:r>
    </w:p>
    <w:p>
      <w:pPr>
        <w:pStyle w:val="8"/>
        <w:numPr>
          <w:ilvl w:val="0"/>
          <w:numId w:val="0"/>
        </w:numPr>
        <w:autoSpaceDE/>
        <w:autoSpaceDN/>
        <w:jc w:val="both"/>
      </w:pPr>
      <w:r>
        <w:rPr>
          <w:rFonts w:hint="eastAsia"/>
          <w:lang w:val="en-US" w:eastAsia="zh-CN"/>
        </w:rPr>
        <w:t>a、</w:t>
      </w:r>
      <w:r>
        <w:t>体温检测</w:t>
      </w:r>
    </w:p>
    <w:p>
      <w:pPr>
        <w:pStyle w:val="8"/>
      </w:pPr>
      <w:r>
        <w:t>测温范围-10~50 ℃，测温精度±0.</w:t>
      </w:r>
      <w:r>
        <w:rPr>
          <w:rFonts w:hint="eastAsia"/>
          <w:lang w:val="en-US" w:eastAsia="zh-CN"/>
        </w:rPr>
        <w:t>5</w:t>
      </w:r>
      <w:r>
        <w:t>℃，识别速度＜</w:t>
      </w:r>
      <w:r>
        <w:rPr>
          <w:rFonts w:hint="eastAsia"/>
          <w:lang w:val="en-US" w:eastAsia="zh-CN"/>
        </w:rPr>
        <w:t>2</w:t>
      </w:r>
      <w:r>
        <w:t>秒</w:t>
      </w:r>
      <w:r>
        <w:rPr>
          <w:rFonts w:hint="eastAsia"/>
        </w:rPr>
        <w:t>。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b、</w:t>
      </w:r>
      <w:r>
        <w:t>健康码识别</w:t>
      </w:r>
    </w:p>
    <w:p>
      <w:pPr>
        <w:pStyle w:val="8"/>
      </w:pPr>
      <w:r>
        <w:t>健康码状态识别，健康码效期24小时，识别速度 ＜</w:t>
      </w:r>
      <w:r>
        <w:rPr>
          <w:rFonts w:hint="eastAsia"/>
          <w:lang w:val="en-US" w:eastAsia="zh-CN"/>
        </w:rPr>
        <w:t>2</w:t>
      </w:r>
      <w:r>
        <w:t>秒</w:t>
      </w:r>
      <w:r>
        <w:rPr>
          <w:rFonts w:hint="eastAsia"/>
        </w:rPr>
        <w:t>。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C、</w:t>
      </w:r>
      <w:r>
        <w:t>身份证识别</w:t>
      </w:r>
    </w:p>
    <w:p>
      <w:pPr>
        <w:pStyle w:val="8"/>
        <w:rPr>
          <w:rFonts w:hint="eastAsia"/>
        </w:rPr>
      </w:pPr>
      <w:r>
        <w:t>身份证照片读取，健康码状态核验，识别速度：＜</w:t>
      </w:r>
      <w:r>
        <w:rPr>
          <w:rFonts w:hint="eastAsia"/>
          <w:lang w:val="en-US" w:eastAsia="zh-CN"/>
        </w:rPr>
        <w:t>3</w:t>
      </w:r>
      <w:r>
        <w:t>秒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/>
        </w:rPr>
        <w:t>智能闸机参数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1、</w:t>
      </w:r>
      <w:r>
        <w:rPr>
          <w:rFonts w:hint="eastAsia"/>
          <w:b w:val="0"/>
          <w:bCs w:val="0"/>
        </w:rPr>
        <w:t>产品功能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a、</w:t>
      </w:r>
      <w:r>
        <w:t>具有行人防夹保护,紧急掉电自动开闸功能,时刻确保行人通行安全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b、</w:t>
      </w:r>
      <w:r>
        <w:t>具有人性化的状态指示功能,表明通道状态与通行指示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c、</w:t>
      </w:r>
      <w:r>
        <w:t>具有多种通行组合模式,可根据现场管理需要而随时配置相应控制模式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d、</w:t>
      </w:r>
      <w:r>
        <w:t>具有开、关闸速度调节,具备故障自检、提示功能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e、</w:t>
      </w:r>
      <w:r>
        <w:t>有统一、标准的对外电气接口,可与各种门禁设备配合使用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2、</w:t>
      </w:r>
      <w:r>
        <w:rPr>
          <w:rFonts w:hint="eastAsia"/>
          <w:b w:val="0"/>
          <w:bCs w:val="0"/>
        </w:rPr>
        <w:t>性能指标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a、</w:t>
      </w:r>
      <w:r>
        <w:rPr>
          <w:rFonts w:hint="eastAsia"/>
        </w:rPr>
        <w:t>电源电压：</w:t>
      </w:r>
      <w:r>
        <w:t>AC220±10% 50Hz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b、</w:t>
      </w:r>
      <w:r>
        <w:rPr>
          <w:rFonts w:hint="eastAsia"/>
        </w:rPr>
        <w:t>驱动电压：</w:t>
      </w:r>
      <w:r>
        <w:t>AC12V</w:t>
      </w:r>
      <w:r>
        <w:rPr>
          <w:rFonts w:hint="eastAsia"/>
          <w:lang w:val="en-US" w:eastAsia="zh-CN"/>
        </w:rPr>
        <w:t>-</w:t>
      </w:r>
      <w:r>
        <w:t>AC</w:t>
      </w:r>
      <w:r>
        <w:rPr>
          <w:rFonts w:hint="eastAsia"/>
          <w:lang w:val="en-US" w:eastAsia="zh-CN"/>
        </w:rPr>
        <w:t>24</w:t>
      </w:r>
      <w:r>
        <w:t>V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c、</w:t>
      </w:r>
      <w:r>
        <w:rPr>
          <w:rFonts w:hint="eastAsia"/>
        </w:rPr>
        <w:t>工作电流：</w:t>
      </w:r>
      <w:r>
        <w:t>&lt; 2000mA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d、</w:t>
      </w:r>
      <w:r>
        <w:rPr>
          <w:rFonts w:hint="eastAsia"/>
        </w:rPr>
        <w:t>工作温度：</w:t>
      </w:r>
      <w:r>
        <w:t>-10°C~50°C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人工摆闸参数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1、</w:t>
      </w:r>
      <w:r>
        <w:rPr>
          <w:rFonts w:hint="eastAsia"/>
          <w:b w:val="0"/>
          <w:bCs w:val="0"/>
        </w:rPr>
        <w:t>产品功能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a、</w:t>
      </w:r>
      <w:r>
        <w:t>感应通行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b、</w:t>
      </w:r>
      <w:r>
        <w:t>行人防夹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c、</w:t>
      </w:r>
      <w:r>
        <w:t>通行模式</w:t>
      </w:r>
    </w:p>
    <w:p>
      <w:pPr>
        <w:pStyle w:val="8"/>
        <w:ind w:left="720" w:firstLine="0" w:firstLineChars="0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textAlignment w:val="auto"/>
      </w:pPr>
      <w:r>
        <w:rPr>
          <w:rFonts w:hint="eastAsia"/>
          <w:lang w:val="en-US" w:eastAsia="zh-CN"/>
        </w:rPr>
        <w:t>2、</w:t>
      </w:r>
      <w:r>
        <w:rPr>
          <w:rFonts w:hint="eastAsia"/>
          <w:b w:val="0"/>
          <w:bCs w:val="0"/>
        </w:rPr>
        <w:t>性能指标</w:t>
      </w:r>
    </w:p>
    <w:p>
      <w:pPr>
        <w:pStyle w:val="8"/>
        <w:numPr>
          <w:ilvl w:val="0"/>
          <w:numId w:val="3"/>
        </w:numPr>
        <w:autoSpaceDE/>
        <w:autoSpaceDN/>
        <w:ind w:firstLineChars="0"/>
        <w:jc w:val="both"/>
      </w:pPr>
      <w:r>
        <w:rPr>
          <w:rFonts w:hint="eastAsia"/>
        </w:rPr>
        <w:t>电源电压：</w:t>
      </w:r>
      <w:r>
        <w:t>AC220±10% 50Hz</w:t>
      </w:r>
    </w:p>
    <w:p>
      <w:pPr>
        <w:pStyle w:val="8"/>
        <w:numPr>
          <w:ilvl w:val="0"/>
          <w:numId w:val="3"/>
        </w:numPr>
        <w:autoSpaceDE/>
        <w:autoSpaceDN/>
        <w:ind w:firstLineChars="0"/>
        <w:jc w:val="both"/>
      </w:pPr>
      <w:r>
        <w:rPr>
          <w:rFonts w:hint="eastAsia"/>
        </w:rPr>
        <w:t>驱动电压：</w:t>
      </w:r>
      <w:r>
        <w:t>AC12V</w:t>
      </w:r>
      <w:r>
        <w:rPr>
          <w:rFonts w:hint="eastAsia"/>
          <w:lang w:val="en-US" w:eastAsia="zh-CN"/>
        </w:rPr>
        <w:t>-</w:t>
      </w:r>
      <w:r>
        <w:t>AC</w:t>
      </w:r>
      <w:r>
        <w:rPr>
          <w:rFonts w:hint="eastAsia"/>
          <w:lang w:val="en-US" w:eastAsia="zh-CN"/>
        </w:rPr>
        <w:t>24</w:t>
      </w:r>
      <w:r>
        <w:t>V</w:t>
      </w:r>
    </w:p>
    <w:p>
      <w:pPr>
        <w:pStyle w:val="8"/>
        <w:numPr>
          <w:ilvl w:val="0"/>
          <w:numId w:val="3"/>
        </w:numPr>
        <w:autoSpaceDE/>
        <w:autoSpaceDN/>
        <w:ind w:firstLineChars="0"/>
        <w:jc w:val="both"/>
      </w:pPr>
      <w:r>
        <w:rPr>
          <w:rFonts w:hint="eastAsia"/>
        </w:rPr>
        <w:t>工作电流：</w:t>
      </w:r>
      <w:r>
        <w:t>&lt; 2000mA</w:t>
      </w:r>
    </w:p>
    <w:p>
      <w:pPr>
        <w:pStyle w:val="8"/>
        <w:numPr>
          <w:ilvl w:val="0"/>
          <w:numId w:val="3"/>
        </w:numPr>
        <w:autoSpaceDE/>
        <w:autoSpaceDN/>
        <w:ind w:firstLineChars="0"/>
        <w:jc w:val="both"/>
      </w:pPr>
      <w:r>
        <w:rPr>
          <w:rFonts w:hint="eastAsia"/>
        </w:rPr>
        <w:t>工作温度：</w:t>
      </w:r>
      <w:r>
        <w:t>-10°C~50°C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/>
        </w:rPr>
        <w:t>安检门参数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16" w:lineRule="auto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1、</w:t>
      </w:r>
      <w:r>
        <w:rPr>
          <w:rFonts w:hint="eastAsia"/>
          <w:b w:val="0"/>
          <w:bCs w:val="0"/>
        </w:rPr>
        <w:t>产品功能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bookmarkStart w:id="0" w:name="_Hlk68858813"/>
      <w:r>
        <w:rPr>
          <w:rFonts w:hint="eastAsia"/>
          <w:lang w:val="en-US" w:eastAsia="zh-CN"/>
        </w:rPr>
        <w:t>a、</w:t>
      </w:r>
      <w:r>
        <w:t>全方位探测</w:t>
      </w:r>
    </w:p>
    <w:p>
      <w:pPr>
        <w:pStyle w:val="8"/>
        <w:autoSpaceDE/>
        <w:autoSpaceDN/>
        <w:ind w:left="0" w:leftChars="0" w:firstLine="220" w:firstLineChars="100"/>
        <w:jc w:val="both"/>
      </w:pPr>
      <w:r>
        <w:t>相对应的红外发射、接收器，杜绝探测死角。</w:t>
      </w:r>
    </w:p>
    <w:bookmarkEnd w:id="0"/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b、</w:t>
      </w:r>
      <w:r>
        <w:rPr>
          <w:rFonts w:hint="eastAsia"/>
        </w:rPr>
        <w:t>灵敏度可调</w:t>
      </w:r>
    </w:p>
    <w:p>
      <w:pPr>
        <w:pStyle w:val="8"/>
        <w:ind w:left="0" w:leftChars="0" w:firstLine="220" w:firstLineChars="100"/>
      </w:pPr>
      <w:r>
        <w:rPr>
          <w:rFonts w:hint="eastAsia"/>
          <w:lang w:val="en-US" w:eastAsia="zh-CN"/>
        </w:rPr>
        <w:t>可</w:t>
      </w:r>
      <w:r>
        <w:t>调节，排除如皮带头、拉链等物体干扰。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  <w:r>
        <w:rPr>
          <w:rFonts w:hint="eastAsia"/>
          <w:lang w:val="en-US" w:eastAsia="zh-CN"/>
        </w:rPr>
        <w:t>c、</w:t>
      </w:r>
      <w:r>
        <w:rPr>
          <w:rFonts w:hint="eastAsia"/>
        </w:rPr>
        <w:t>可独立使用</w:t>
      </w:r>
    </w:p>
    <w:p>
      <w:pPr>
        <w:pStyle w:val="8"/>
        <w:ind w:left="0" w:leftChars="0" w:firstLine="220" w:firstLineChars="100"/>
      </w:pPr>
      <w:r>
        <w:rPr>
          <w:rFonts w:hint="eastAsia"/>
        </w:rPr>
        <w:t>抗干扰能力强，单独统计进出通过人数和报警次数。进入院区所有人员，均需进行体温检测，体温异常触发声光预警。</w:t>
      </w: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</w:p>
    <w:p>
      <w:pPr>
        <w:numPr>
          <w:ilvl w:val="0"/>
          <w:numId w:val="0"/>
        </w:numPr>
        <w:ind w:leftChars="0"/>
      </w:pPr>
    </w:p>
    <w:p>
      <w:pPr>
        <w:pStyle w:val="8"/>
        <w:numPr>
          <w:ilvl w:val="0"/>
          <w:numId w:val="0"/>
        </w:numPr>
        <w:autoSpaceDE/>
        <w:autoSpaceDN/>
        <w:ind w:leftChars="0"/>
        <w:jc w:val="both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pStyle w:val="8"/>
        <w:ind w:left="720" w:firstLine="0" w:firstLineChars="0"/>
        <w:rPr>
          <w:rFonts w:hint="eastAsia"/>
        </w:rPr>
      </w:pPr>
    </w:p>
    <w:p>
      <w:pPr>
        <w:numPr>
          <w:ilvl w:val="0"/>
          <w:numId w:val="0"/>
        </w:numPr>
      </w:pPr>
    </w:p>
    <w:p>
      <w:pP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63707"/>
    <w:multiLevelType w:val="multilevel"/>
    <w:tmpl w:val="22D63707"/>
    <w:lvl w:ilvl="0" w:tentative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47FA14"/>
    <w:multiLevelType w:val="singleLevel"/>
    <w:tmpl w:val="2B47FA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4A4DC3"/>
    <w:multiLevelType w:val="multilevel"/>
    <w:tmpl w:val="4D4A4DC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82C2F"/>
    <w:rsid w:val="6EF320C7"/>
    <w:rsid w:val="7E94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7">
    <w:name w:val="列出段落1"/>
    <w:basedOn w:val="1"/>
    <w:qFormat/>
    <w:uiPriority w:val="0"/>
    <w:pPr>
      <w:autoSpaceDE/>
      <w:autoSpaceDN/>
      <w:ind w:firstLine="420" w:firstLineChars="200"/>
      <w:jc w:val="both"/>
    </w:pPr>
    <w:rPr>
      <w:rFonts w:ascii="Calibri" w:hAnsi="Calibri" w:cs="Times New Roman"/>
      <w:kern w:val="2"/>
      <w:sz w:val="21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2021-07-02T23:24:00Z</dcterms:created>
  <dc:creator>HP</dc:creator>
  <cp:lastModifiedBy>哆ruai眯</cp:lastModifiedBy>
  <dcterms:modified xsi:type="dcterms:W3CDTF">2021-07-05T06:46:54Z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5082BCD440104573A283A93E48D24D18</vt:lpwstr>
  </property>
</Properties>
</file>