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靶控泵</w:t>
      </w:r>
      <w:r>
        <w:rPr>
          <w:rFonts w:ascii="宋体" w:hAnsi="宋体"/>
          <w:b/>
          <w:bCs/>
          <w:sz w:val="28"/>
          <w:szCs w:val="28"/>
        </w:rPr>
        <w:t>参数</w:t>
      </w:r>
      <w:bookmarkStart w:id="0" w:name="_GoBack"/>
      <w:bookmarkEnd w:id="0"/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性能参数：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、具备除颤防护功能，在使用除颤仪的过程中，不影响正常输液给药及精准度，满足ICU和抢救环境使用。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、符合公路车辆原则95/54/EG的抗颠簸及干扰度，具备</w:t>
      </w:r>
      <w:r>
        <w:rPr>
          <w:rFonts w:ascii="宋体" w:hAnsi="宋体"/>
          <w:color w:val="000000"/>
          <w:sz w:val="28"/>
          <w:szCs w:val="28"/>
        </w:rPr>
        <w:t>救护车</w:t>
      </w:r>
      <w:r>
        <w:rPr>
          <w:rFonts w:hint="eastAsia" w:ascii="宋体" w:hAnsi="宋体"/>
          <w:color w:val="000000"/>
          <w:sz w:val="28"/>
          <w:szCs w:val="28"/>
        </w:rPr>
        <w:t>、</w:t>
      </w:r>
      <w:r>
        <w:rPr>
          <w:rFonts w:ascii="宋体" w:hAnsi="宋体"/>
          <w:color w:val="000000"/>
          <w:sz w:val="28"/>
          <w:szCs w:val="28"/>
        </w:rPr>
        <w:t>直升机</w:t>
      </w:r>
      <w:r>
        <w:rPr>
          <w:rFonts w:hint="eastAsia" w:ascii="宋体" w:hAnsi="宋体"/>
          <w:color w:val="000000"/>
          <w:sz w:val="28"/>
          <w:szCs w:val="28"/>
        </w:rPr>
        <w:t>环境下使用的适航证，可直接使用车载或机载</w:t>
      </w:r>
      <w:r>
        <w:rPr>
          <w:rFonts w:ascii="宋体" w:hAnsi="宋体"/>
          <w:color w:val="000000"/>
          <w:sz w:val="28"/>
          <w:szCs w:val="28"/>
        </w:rPr>
        <w:t>电源</w:t>
      </w:r>
      <w:r>
        <w:rPr>
          <w:rFonts w:hint="eastAsia" w:ascii="宋体" w:hAnsi="宋体"/>
          <w:color w:val="000000"/>
          <w:sz w:val="28"/>
          <w:szCs w:val="28"/>
        </w:rPr>
        <w:t>，需提供适航证和装机案例。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、体积小巧，重量</w:t>
      </w:r>
      <w:r>
        <w:rPr>
          <w:rFonts w:ascii="宋体" w:hAnsi="宋体"/>
          <w:color w:val="000000"/>
          <w:sz w:val="28"/>
          <w:szCs w:val="28"/>
        </w:rPr>
        <w:t>轻</w:t>
      </w:r>
      <w:r>
        <w:rPr>
          <w:rFonts w:hint="eastAsia" w:ascii="宋体" w:hAnsi="宋体"/>
          <w:color w:val="000000"/>
          <w:sz w:val="28"/>
          <w:szCs w:val="28"/>
        </w:rPr>
        <w:t>，便于携带和转运。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、注射</w:t>
      </w:r>
      <w:r>
        <w:rPr>
          <w:rFonts w:ascii="宋体" w:hAnsi="宋体"/>
          <w:sz w:val="28"/>
          <w:szCs w:val="28"/>
        </w:rPr>
        <w:t>总量设置范围：0.1</w:t>
      </w:r>
      <w:r>
        <w:rPr>
          <w:rFonts w:hint="eastAsia" w:ascii="宋体" w:hAnsi="宋体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9000 ml，以0.01 ml递增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速率范围：0.1</w:t>
      </w:r>
      <w:r>
        <w:rPr>
          <w:rFonts w:hint="eastAsia" w:ascii="宋体" w:hAnsi="宋体"/>
          <w:sz w:val="28"/>
          <w:szCs w:val="28"/>
        </w:rPr>
        <w:t>～800</w:t>
      </w:r>
      <w:r>
        <w:rPr>
          <w:rFonts w:ascii="宋体" w:hAnsi="宋体"/>
          <w:sz w:val="28"/>
          <w:szCs w:val="28"/>
        </w:rPr>
        <w:t xml:space="preserve"> ml/h，以0.01 ml递增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输液精度</w:t>
      </w:r>
      <w:r>
        <w:rPr>
          <w:rFonts w:hint="eastAsia" w:ascii="宋体" w:hAnsi="宋体"/>
          <w:sz w:val="28"/>
          <w:szCs w:val="28"/>
        </w:rPr>
        <w:t>≤±</w:t>
      </w:r>
      <w:r>
        <w:rPr>
          <w:rFonts w:ascii="宋体" w:hAnsi="宋体"/>
          <w:sz w:val="28"/>
          <w:szCs w:val="28"/>
        </w:rPr>
        <w:t>3%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快推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bolus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速率1～1</w:t>
      </w: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00 ml/h,并同步显示给入的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bolus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量</w:t>
      </w:r>
      <w:r>
        <w:rPr>
          <w:rFonts w:hint="eastAsia" w:ascii="宋体" w:hAnsi="宋体"/>
          <w:sz w:val="28"/>
          <w:szCs w:val="28"/>
        </w:rPr>
        <w:t>和血浆浓度，靶器官浓度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快推速率可调，快推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bolus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手动执行，也可以预设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bolus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量1</w:t>
      </w:r>
      <w:r>
        <w:rPr>
          <w:rFonts w:hint="eastAsia" w:ascii="宋体" w:hAnsi="宋体"/>
          <w:sz w:val="28"/>
          <w:szCs w:val="28"/>
        </w:rPr>
        <w:t xml:space="preserve">～100 </w:t>
      </w:r>
      <w:r>
        <w:rPr>
          <w:rFonts w:ascii="宋体" w:hAnsi="宋体"/>
          <w:sz w:val="28"/>
          <w:szCs w:val="28"/>
        </w:rPr>
        <w:t>ml，自动给入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体重剂量模式及其他：ml/kg/min，mg/ml，IU/ml，mmol/ml等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全信息显示所有详细的运行及报警信息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.1报警信息显示：以声、光及明确的闪动符号报警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.2提示报警：开机后2 min未运行，则提示报警，避免遗漏操作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.3预报警：在注射器排空前3 min报警，以便准备更换注射器或拔针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.4完成报警：在预置输液量完成后报警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.5排空报警：在注射器排空时报警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.6低电池报警：电池用完前30 min时预报警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阻塞报警：压力域值可调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在剂量发生错误时的报警：如果因为设备发生故障而导致剂量错误，泵会自动关闭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自动识别注射器：自动识别</w:t>
      </w:r>
      <w:r>
        <w:rPr>
          <w:rFonts w:hint="eastAsia" w:ascii="宋体" w:hAnsi="宋体"/>
          <w:sz w:val="28"/>
          <w:szCs w:val="28"/>
        </w:rPr>
        <w:t>各种进口和国产</w:t>
      </w:r>
      <w:r>
        <w:rPr>
          <w:rFonts w:ascii="宋体" w:hAnsi="宋体"/>
          <w:sz w:val="28"/>
          <w:szCs w:val="28"/>
        </w:rPr>
        <w:t>的2 ml、5 ml、10 ml、20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ml、30 ml、50 ml或60 ml标准注射器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、靶控功能：</w:t>
      </w:r>
      <w:r>
        <w:rPr>
          <w:rFonts w:ascii="宋体" w:hAnsi="宋体"/>
          <w:sz w:val="28"/>
          <w:szCs w:val="28"/>
        </w:rPr>
        <w:t>TCI注射最大速率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1200ml/h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  <w:r>
        <w:rPr>
          <w:rFonts w:ascii="宋体" w:hAnsi="宋体"/>
          <w:sz w:val="28"/>
          <w:szCs w:val="28"/>
        </w:rPr>
        <w:t>TCI靶控的药品种类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 xml:space="preserve"> 丙泊酚和瑞芬太尼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  <w:r>
        <w:rPr>
          <w:rFonts w:ascii="宋体" w:hAnsi="宋体"/>
          <w:sz w:val="28"/>
          <w:szCs w:val="28"/>
        </w:rPr>
        <w:t>注射模式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 xml:space="preserve"> 靶控血浆或靶控效应室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</w:t>
      </w:r>
      <w:r>
        <w:rPr>
          <w:rFonts w:ascii="宋体" w:hAnsi="宋体"/>
          <w:sz w:val="28"/>
          <w:szCs w:val="28"/>
        </w:rPr>
        <w:t>TCI实现快推功能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ascii="宋体" w:hAnsi="宋体"/>
          <w:sz w:val="28"/>
          <w:szCs w:val="28"/>
        </w:rPr>
        <w:t xml:space="preserve"> 可以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、电池可充电，工作时间</w:t>
      </w:r>
      <w:r>
        <w:rPr>
          <w:rFonts w:hint="eastAsia" w:ascii="宋体" w:hAnsi="宋体"/>
          <w:color w:val="000000"/>
          <w:sz w:val="28"/>
          <w:szCs w:val="28"/>
        </w:rPr>
        <w:t>≥6小时</w:t>
      </w:r>
    </w:p>
    <w:p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有数据锁防止输液参数被意外修改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z w:val="28"/>
          <w:szCs w:val="28"/>
        </w:rPr>
        <w:t>、动态压力监测：动态监测并显示输液泵管、注射器管路中的压力。压力阈值可调。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、不中断输液能更改速率，具有数据锁功能，防止意外更改。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</w:rPr>
        <w:t>、主机与电源线插头采用防水保护设计，防止液体渗漏造成设备短路。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、多个泵可任意叠加组合成多通道输液泵、混合输注泵，无需任何辅助工具和装置即可快速固定和拆卸。</w:t>
      </w:r>
    </w:p>
    <w:p>
      <w:pPr>
        <w:spacing w:line="4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color w:val="000000"/>
          <w:sz w:val="28"/>
          <w:szCs w:val="28"/>
        </w:rPr>
        <w:t>、设备供电采用低电压模式，电压≤2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</w:rPr>
        <w:t>V，保证插拔时电源安全。</w:t>
      </w:r>
    </w:p>
    <w:p>
      <w:pPr>
        <w:spacing w:line="420" w:lineRule="exac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59"/>
    <w:rsid w:val="000F05A2"/>
    <w:rsid w:val="00101F6E"/>
    <w:rsid w:val="001227B9"/>
    <w:rsid w:val="001A1879"/>
    <w:rsid w:val="002D2E55"/>
    <w:rsid w:val="003F6275"/>
    <w:rsid w:val="004134AE"/>
    <w:rsid w:val="00423814"/>
    <w:rsid w:val="00453D94"/>
    <w:rsid w:val="008442D2"/>
    <w:rsid w:val="00A76D4A"/>
    <w:rsid w:val="00A9268E"/>
    <w:rsid w:val="00AB0AB2"/>
    <w:rsid w:val="00AC0257"/>
    <w:rsid w:val="00AC5959"/>
    <w:rsid w:val="00B8355B"/>
    <w:rsid w:val="00C82982"/>
    <w:rsid w:val="00D0017F"/>
    <w:rsid w:val="00DD0443"/>
    <w:rsid w:val="00EC79F1"/>
    <w:rsid w:val="04F8376F"/>
    <w:rsid w:val="63A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926</Characters>
  <Lines>7</Lines>
  <Paragraphs>2</Paragraphs>
  <TotalTime>12</TotalTime>
  <ScaleCrop>false</ScaleCrop>
  <LinksUpToDate>false</LinksUpToDate>
  <CharactersWithSpaces>1086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2015-12-01T05:37:00Z</dcterms:created>
  <dc:creator>XPS</dc:creator>
  <cp:lastModifiedBy>HP</cp:lastModifiedBy>
  <cp:lastPrinted>2021-07-27T01:07:12Z</cp:lastPrinted>
  <dcterms:modified xsi:type="dcterms:W3CDTF">2021-07-27T01:08:02Z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C6701FE229FA42C19A301B30FFF91F91</vt:lpwstr>
  </property>
</Properties>
</file>