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center"/>
        <w:rPr>
          <w:rFonts w:ascii="宋体" w:hAnsi="宋体"/>
          <w:b/>
          <w:bCs/>
          <w:color w:val="FF0000"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靶控泵</w:t>
      </w:r>
      <w:r>
        <w:rPr>
          <w:rFonts w:ascii="宋体" w:hAnsi="宋体"/>
          <w:b/>
          <w:bCs/>
          <w:sz w:val="28"/>
          <w:szCs w:val="28"/>
        </w:rPr>
        <w:t>参数</w:t>
      </w:r>
      <w:bookmarkStart w:id="0" w:name="_GoBack"/>
      <w:bookmarkEnd w:id="0"/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性能参数：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、具备除颤防护功能，在使用除颤仪的过程中，不影响正常输液给药及精准度，满足ICU和抢救环境使用。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color w:val="000000"/>
          <w:sz w:val="28"/>
          <w:szCs w:val="28"/>
        </w:rPr>
        <w:t>、符合公路车辆原则95/54/EG的抗颠簸及干扰度，具备</w:t>
      </w:r>
      <w:r>
        <w:rPr>
          <w:rFonts w:ascii="宋体" w:hAnsi="宋体"/>
          <w:color w:val="000000"/>
          <w:sz w:val="28"/>
          <w:szCs w:val="28"/>
        </w:rPr>
        <w:t>救护车</w:t>
      </w:r>
      <w:r>
        <w:rPr>
          <w:rFonts w:hint="eastAsia" w:ascii="宋体" w:hAnsi="宋体"/>
          <w:color w:val="000000"/>
          <w:sz w:val="28"/>
          <w:szCs w:val="28"/>
        </w:rPr>
        <w:t>、</w:t>
      </w:r>
      <w:r>
        <w:rPr>
          <w:rFonts w:ascii="宋体" w:hAnsi="宋体"/>
          <w:color w:val="000000"/>
          <w:sz w:val="28"/>
          <w:szCs w:val="28"/>
        </w:rPr>
        <w:t>直升机</w:t>
      </w:r>
      <w:r>
        <w:rPr>
          <w:rFonts w:hint="eastAsia" w:ascii="宋体" w:hAnsi="宋体"/>
          <w:color w:val="000000"/>
          <w:sz w:val="28"/>
          <w:szCs w:val="28"/>
        </w:rPr>
        <w:t>环境下使用的适航证，可直接使用车载或机载</w:t>
      </w:r>
      <w:r>
        <w:rPr>
          <w:rFonts w:ascii="宋体" w:hAnsi="宋体"/>
          <w:color w:val="000000"/>
          <w:sz w:val="28"/>
          <w:szCs w:val="28"/>
        </w:rPr>
        <w:t>电源</w:t>
      </w:r>
      <w:r>
        <w:rPr>
          <w:rFonts w:hint="eastAsia" w:ascii="宋体" w:hAnsi="宋体"/>
          <w:color w:val="000000"/>
          <w:sz w:val="28"/>
          <w:szCs w:val="28"/>
        </w:rPr>
        <w:t>，需提供适航证和装机案例。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000000"/>
          <w:sz w:val="28"/>
          <w:szCs w:val="28"/>
        </w:rPr>
        <w:t>、体积小巧，重量</w:t>
      </w:r>
      <w:r>
        <w:rPr>
          <w:rFonts w:ascii="宋体" w:hAnsi="宋体"/>
          <w:color w:val="000000"/>
          <w:sz w:val="28"/>
          <w:szCs w:val="28"/>
        </w:rPr>
        <w:t>轻</w:t>
      </w:r>
      <w:r>
        <w:rPr>
          <w:rFonts w:hint="eastAsia" w:ascii="宋体" w:hAnsi="宋体"/>
          <w:color w:val="000000"/>
          <w:sz w:val="28"/>
          <w:szCs w:val="28"/>
        </w:rPr>
        <w:t>，便于携带和转运。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、注射</w:t>
      </w:r>
      <w:r>
        <w:rPr>
          <w:rFonts w:ascii="宋体" w:hAnsi="宋体"/>
          <w:sz w:val="28"/>
          <w:szCs w:val="28"/>
        </w:rPr>
        <w:t>总量设置范围：0.1</w:t>
      </w:r>
      <w:r>
        <w:rPr>
          <w:rFonts w:hint="eastAsia" w:ascii="宋体" w:hAnsi="宋体"/>
          <w:sz w:val="28"/>
          <w:szCs w:val="28"/>
        </w:rPr>
        <w:t>～</w:t>
      </w:r>
      <w:r>
        <w:rPr>
          <w:rFonts w:ascii="宋体" w:hAnsi="宋体"/>
          <w:sz w:val="28"/>
          <w:szCs w:val="28"/>
        </w:rPr>
        <w:t>9000 ml，以0.01 ml递增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速率范围：0.1</w:t>
      </w:r>
      <w:r>
        <w:rPr>
          <w:rFonts w:hint="eastAsia" w:ascii="宋体" w:hAnsi="宋体"/>
          <w:sz w:val="28"/>
          <w:szCs w:val="28"/>
        </w:rPr>
        <w:t>～800</w:t>
      </w:r>
      <w:r>
        <w:rPr>
          <w:rFonts w:ascii="宋体" w:hAnsi="宋体"/>
          <w:sz w:val="28"/>
          <w:szCs w:val="28"/>
        </w:rPr>
        <w:t xml:space="preserve"> ml/h，以0.01 ml递增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输液精度</w:t>
      </w:r>
      <w:r>
        <w:rPr>
          <w:rFonts w:hint="eastAsia" w:ascii="宋体" w:hAnsi="宋体"/>
          <w:sz w:val="28"/>
          <w:szCs w:val="28"/>
        </w:rPr>
        <w:t>≤±</w:t>
      </w:r>
      <w:r>
        <w:rPr>
          <w:rFonts w:ascii="宋体" w:hAnsi="宋体"/>
          <w:sz w:val="28"/>
          <w:szCs w:val="28"/>
        </w:rPr>
        <w:t>3%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快推</w:t>
      </w:r>
      <w:r>
        <w:rPr>
          <w:rFonts w:hint="eastAsia" w:ascii="宋体" w:hAnsi="宋体"/>
          <w:sz w:val="28"/>
          <w:szCs w:val="28"/>
        </w:rPr>
        <w:t>“</w:t>
      </w:r>
      <w:r>
        <w:rPr>
          <w:rFonts w:ascii="宋体" w:hAnsi="宋体"/>
          <w:sz w:val="28"/>
          <w:szCs w:val="28"/>
        </w:rPr>
        <w:t>bolus</w:t>
      </w:r>
      <w:r>
        <w:rPr>
          <w:rFonts w:hint="eastAsia" w:ascii="宋体" w:hAnsi="宋体"/>
          <w:sz w:val="28"/>
          <w:szCs w:val="28"/>
        </w:rPr>
        <w:t>”</w:t>
      </w:r>
      <w:r>
        <w:rPr>
          <w:rFonts w:ascii="宋体" w:hAnsi="宋体"/>
          <w:sz w:val="28"/>
          <w:szCs w:val="28"/>
        </w:rPr>
        <w:t>速率1～1</w:t>
      </w:r>
      <w:r>
        <w:rPr>
          <w:rFonts w:hint="eastAsia" w:ascii="宋体" w:hAnsi="宋体"/>
          <w:sz w:val="28"/>
          <w:szCs w:val="28"/>
        </w:rPr>
        <w:t>8</w:t>
      </w:r>
      <w:r>
        <w:rPr>
          <w:rFonts w:ascii="宋体" w:hAnsi="宋体"/>
          <w:sz w:val="28"/>
          <w:szCs w:val="28"/>
        </w:rPr>
        <w:t>00 ml/h,并同步显示给入的</w:t>
      </w:r>
      <w:r>
        <w:rPr>
          <w:rFonts w:hint="eastAsia" w:ascii="宋体" w:hAnsi="宋体"/>
          <w:sz w:val="28"/>
          <w:szCs w:val="28"/>
        </w:rPr>
        <w:t>“</w:t>
      </w:r>
      <w:r>
        <w:rPr>
          <w:rFonts w:ascii="宋体" w:hAnsi="宋体"/>
          <w:sz w:val="28"/>
          <w:szCs w:val="28"/>
        </w:rPr>
        <w:t>bolus</w:t>
      </w:r>
      <w:r>
        <w:rPr>
          <w:rFonts w:hint="eastAsia" w:ascii="宋体" w:hAnsi="宋体"/>
          <w:sz w:val="28"/>
          <w:szCs w:val="28"/>
        </w:rPr>
        <w:t>”</w:t>
      </w:r>
      <w:r>
        <w:rPr>
          <w:rFonts w:ascii="宋体" w:hAnsi="宋体"/>
          <w:sz w:val="28"/>
          <w:szCs w:val="28"/>
        </w:rPr>
        <w:t>量</w:t>
      </w:r>
      <w:r>
        <w:rPr>
          <w:rFonts w:hint="eastAsia" w:ascii="宋体" w:hAnsi="宋体"/>
          <w:sz w:val="28"/>
          <w:szCs w:val="28"/>
        </w:rPr>
        <w:t>和血浆浓度，靶器官浓度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快推速率可调，快推</w:t>
      </w:r>
      <w:r>
        <w:rPr>
          <w:rFonts w:hint="eastAsia" w:ascii="宋体" w:hAnsi="宋体"/>
          <w:sz w:val="28"/>
          <w:szCs w:val="28"/>
        </w:rPr>
        <w:t>“</w:t>
      </w:r>
      <w:r>
        <w:rPr>
          <w:rFonts w:ascii="宋体" w:hAnsi="宋体"/>
          <w:sz w:val="28"/>
          <w:szCs w:val="28"/>
        </w:rPr>
        <w:t>bolus</w:t>
      </w:r>
      <w:r>
        <w:rPr>
          <w:rFonts w:hint="eastAsia" w:ascii="宋体" w:hAnsi="宋体"/>
          <w:sz w:val="28"/>
          <w:szCs w:val="28"/>
        </w:rPr>
        <w:t>”</w:t>
      </w:r>
      <w:r>
        <w:rPr>
          <w:rFonts w:ascii="宋体" w:hAnsi="宋体"/>
          <w:sz w:val="28"/>
          <w:szCs w:val="28"/>
        </w:rPr>
        <w:t>手动执行，也可以预设</w:t>
      </w:r>
      <w:r>
        <w:rPr>
          <w:rFonts w:hint="eastAsia" w:ascii="宋体" w:hAnsi="宋体"/>
          <w:sz w:val="28"/>
          <w:szCs w:val="28"/>
        </w:rPr>
        <w:t>“</w:t>
      </w:r>
      <w:r>
        <w:rPr>
          <w:rFonts w:ascii="宋体" w:hAnsi="宋体"/>
          <w:sz w:val="28"/>
          <w:szCs w:val="28"/>
        </w:rPr>
        <w:t>bolus</w:t>
      </w:r>
      <w:r>
        <w:rPr>
          <w:rFonts w:hint="eastAsia" w:ascii="宋体" w:hAnsi="宋体"/>
          <w:sz w:val="28"/>
          <w:szCs w:val="28"/>
        </w:rPr>
        <w:t>”</w:t>
      </w:r>
      <w:r>
        <w:rPr>
          <w:rFonts w:ascii="宋体" w:hAnsi="宋体"/>
          <w:sz w:val="28"/>
          <w:szCs w:val="28"/>
        </w:rPr>
        <w:t>量1</w:t>
      </w:r>
      <w:r>
        <w:rPr>
          <w:rFonts w:hint="eastAsia" w:ascii="宋体" w:hAnsi="宋体"/>
          <w:sz w:val="28"/>
          <w:szCs w:val="28"/>
        </w:rPr>
        <w:t xml:space="preserve">～100 </w:t>
      </w:r>
      <w:r>
        <w:rPr>
          <w:rFonts w:ascii="宋体" w:hAnsi="宋体"/>
          <w:sz w:val="28"/>
          <w:szCs w:val="28"/>
        </w:rPr>
        <w:t>ml，自动给入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体重剂量模式及其他：ml/kg/min，mg/ml，IU/ml，mmol/ml等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全信息显示所有详细的运行及报警信息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.1报警信息显示：以声、光及明确的闪动符号报警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.2提示报警：开机后2 min未运行，则提示报警，避免遗漏操作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.3预报警：在注射器排空前3 min报警，以便准备更换注射器或拔针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.4完成报警：在预置输液量完成后报警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.5排空报警：在注射器排空时报警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.6低电池报警：电池用完前30 min时预报警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7</w:t>
      </w:r>
      <w:r>
        <w:rPr>
          <w:rFonts w:ascii="宋体" w:hAnsi="宋体"/>
          <w:sz w:val="28"/>
          <w:szCs w:val="28"/>
        </w:rPr>
        <w:t>阻塞报警：压力域值可调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0</w:t>
      </w:r>
      <w:r>
        <w:rPr>
          <w:rFonts w:ascii="宋体" w:hAnsi="宋体"/>
          <w:sz w:val="28"/>
          <w:szCs w:val="28"/>
        </w:rPr>
        <w:t>.</w:t>
      </w:r>
      <w:r>
        <w:rPr>
          <w:rFonts w:hint="eastAsia" w:ascii="宋体" w:hAnsi="宋体"/>
          <w:sz w:val="28"/>
          <w:szCs w:val="28"/>
        </w:rPr>
        <w:t>8</w:t>
      </w:r>
      <w:r>
        <w:rPr>
          <w:rFonts w:ascii="宋体" w:hAnsi="宋体"/>
          <w:sz w:val="28"/>
          <w:szCs w:val="28"/>
        </w:rPr>
        <w:t>在剂量发生错误时的报警：如果因为设备发生故障而导致剂量错误，泵会自动关闭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自动识别注射器：自动识别</w:t>
      </w:r>
      <w:r>
        <w:rPr>
          <w:rFonts w:hint="eastAsia" w:ascii="宋体" w:hAnsi="宋体"/>
          <w:sz w:val="28"/>
          <w:szCs w:val="28"/>
        </w:rPr>
        <w:t>各种进口和国产</w:t>
      </w:r>
      <w:r>
        <w:rPr>
          <w:rFonts w:ascii="宋体" w:hAnsi="宋体"/>
          <w:sz w:val="28"/>
          <w:szCs w:val="28"/>
        </w:rPr>
        <w:t>的2 ml、5 ml、10 ml、20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ascii="宋体" w:hAnsi="宋体"/>
          <w:sz w:val="28"/>
          <w:szCs w:val="28"/>
        </w:rPr>
        <w:t>ml、30 ml、50 ml或60 ml标准注射器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sz w:val="28"/>
          <w:szCs w:val="28"/>
        </w:rPr>
        <w:t>、靶控功能：</w:t>
      </w:r>
      <w:r>
        <w:rPr>
          <w:rFonts w:ascii="宋体" w:hAnsi="宋体"/>
          <w:sz w:val="28"/>
          <w:szCs w:val="28"/>
        </w:rPr>
        <w:t>TCI注射最大速率</w:t>
      </w:r>
      <w:r>
        <w:rPr>
          <w:rFonts w:hint="eastAsia" w:ascii="宋体" w:hAnsi="宋体"/>
          <w:sz w:val="28"/>
          <w:szCs w:val="28"/>
        </w:rPr>
        <w:t>：</w:t>
      </w:r>
      <w:r>
        <w:rPr>
          <w:rFonts w:ascii="宋体" w:hAnsi="宋体"/>
          <w:sz w:val="28"/>
          <w:szCs w:val="28"/>
        </w:rPr>
        <w:t>1200ml/h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</w:t>
      </w:r>
      <w:r>
        <w:rPr>
          <w:rFonts w:ascii="宋体" w:hAnsi="宋体"/>
          <w:sz w:val="28"/>
          <w:szCs w:val="28"/>
        </w:rPr>
        <w:t>TCI靶控的药品种类</w:t>
      </w:r>
      <w:r>
        <w:rPr>
          <w:rFonts w:hint="eastAsia" w:ascii="宋体" w:hAnsi="宋体"/>
          <w:sz w:val="28"/>
          <w:szCs w:val="28"/>
        </w:rPr>
        <w:t>:</w:t>
      </w:r>
      <w:r>
        <w:rPr>
          <w:rFonts w:ascii="宋体" w:hAnsi="宋体"/>
          <w:sz w:val="28"/>
          <w:szCs w:val="28"/>
        </w:rPr>
        <w:t xml:space="preserve"> 丙泊酚和瑞芬太尼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</w:t>
      </w:r>
      <w:r>
        <w:rPr>
          <w:rFonts w:ascii="宋体" w:hAnsi="宋体"/>
          <w:sz w:val="28"/>
          <w:szCs w:val="28"/>
        </w:rPr>
        <w:t>注射模式</w:t>
      </w:r>
      <w:r>
        <w:rPr>
          <w:rFonts w:hint="eastAsia" w:ascii="宋体" w:hAnsi="宋体"/>
          <w:sz w:val="28"/>
          <w:szCs w:val="28"/>
        </w:rPr>
        <w:t>:</w:t>
      </w:r>
      <w:r>
        <w:rPr>
          <w:rFonts w:ascii="宋体" w:hAnsi="宋体"/>
          <w:sz w:val="28"/>
          <w:szCs w:val="28"/>
        </w:rPr>
        <w:t xml:space="preserve"> 靶控血浆或靶控效应室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     </w:t>
      </w:r>
      <w:r>
        <w:rPr>
          <w:rFonts w:ascii="宋体" w:hAnsi="宋体"/>
          <w:sz w:val="28"/>
          <w:szCs w:val="28"/>
        </w:rPr>
        <w:t>TCI实现快推功能</w:t>
      </w:r>
      <w:r>
        <w:rPr>
          <w:rFonts w:hint="eastAsia" w:ascii="宋体" w:hAnsi="宋体"/>
          <w:sz w:val="28"/>
          <w:szCs w:val="28"/>
        </w:rPr>
        <w:t>:</w:t>
      </w:r>
      <w:r>
        <w:rPr>
          <w:rFonts w:ascii="宋体" w:hAnsi="宋体"/>
          <w:sz w:val="28"/>
          <w:szCs w:val="28"/>
        </w:rPr>
        <w:t xml:space="preserve"> 可以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、电池可充电，工作时间</w:t>
      </w:r>
      <w:r>
        <w:rPr>
          <w:rFonts w:hint="eastAsia" w:ascii="宋体" w:hAnsi="宋体"/>
          <w:color w:val="000000"/>
          <w:sz w:val="28"/>
          <w:szCs w:val="28"/>
        </w:rPr>
        <w:t>≥6小时</w:t>
      </w:r>
    </w:p>
    <w:p>
      <w:pPr>
        <w:spacing w:line="420" w:lineRule="exac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hint="eastAsia" w:ascii="宋体" w:hAnsi="宋体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sz w:val="28"/>
          <w:szCs w:val="28"/>
        </w:rPr>
        <w:t>、</w:t>
      </w:r>
      <w:r>
        <w:rPr>
          <w:rFonts w:ascii="宋体" w:hAnsi="宋体"/>
          <w:sz w:val="28"/>
          <w:szCs w:val="28"/>
        </w:rPr>
        <w:t>有数据锁防止输液参数被意外修改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color w:val="000000"/>
          <w:sz w:val="28"/>
          <w:szCs w:val="28"/>
        </w:rPr>
        <w:t>、动态压力监测：动态监测并显示输液泵管、注射器管路中的压力。压力阈值可调。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color w:val="000000"/>
          <w:sz w:val="28"/>
          <w:szCs w:val="28"/>
        </w:rPr>
        <w:t>、不中断输液能更改速率，具有数据锁功能，防止意外更改。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color w:val="000000"/>
          <w:sz w:val="28"/>
          <w:szCs w:val="28"/>
        </w:rPr>
        <w:t>、主机与电源线插头采用防水保护设计，防止液体渗漏造成设备短路。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/>
          <w:color w:val="000000"/>
          <w:sz w:val="28"/>
          <w:szCs w:val="28"/>
        </w:rPr>
        <w:t>1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color w:val="000000"/>
          <w:sz w:val="28"/>
          <w:szCs w:val="28"/>
        </w:rPr>
        <w:t>、多个泵可任意叠加组合成多通道输液泵、混合输注泵，无需任何辅助工具和装置即可快速固定和拆卸。</w:t>
      </w:r>
    </w:p>
    <w:p>
      <w:pPr>
        <w:spacing w:line="420" w:lineRule="exact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19</w:t>
      </w:r>
      <w:r>
        <w:rPr>
          <w:rFonts w:hint="eastAsia" w:ascii="宋体" w:hAnsi="宋体"/>
          <w:color w:val="000000"/>
          <w:sz w:val="28"/>
          <w:szCs w:val="28"/>
        </w:rPr>
        <w:t>、设备供电采用低电压模式，电压≤2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color w:val="000000"/>
          <w:sz w:val="28"/>
          <w:szCs w:val="28"/>
        </w:rPr>
        <w:t>V，保证插拔时电源安全。</w:t>
      </w:r>
    </w:p>
    <w:p>
      <w:pPr>
        <w:spacing w:line="420" w:lineRule="exact"/>
        <w:rPr>
          <w:rFonts w:ascii="宋体" w:hAnsi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59"/>
    <w:rsid w:val="000F05A2"/>
    <w:rsid w:val="00101F6E"/>
    <w:rsid w:val="001227B9"/>
    <w:rsid w:val="001A1879"/>
    <w:rsid w:val="002D2E55"/>
    <w:rsid w:val="003F6275"/>
    <w:rsid w:val="004134AE"/>
    <w:rsid w:val="00423814"/>
    <w:rsid w:val="00453D94"/>
    <w:rsid w:val="008442D2"/>
    <w:rsid w:val="00A76D4A"/>
    <w:rsid w:val="00A9268E"/>
    <w:rsid w:val="00AB0AB2"/>
    <w:rsid w:val="00AC0257"/>
    <w:rsid w:val="00AC5959"/>
    <w:rsid w:val="00B8355B"/>
    <w:rsid w:val="00C82982"/>
    <w:rsid w:val="00D0017F"/>
    <w:rsid w:val="00DD0443"/>
    <w:rsid w:val="00EC79F1"/>
    <w:rsid w:val="04F8376F"/>
    <w:rsid w:val="63A7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162</Words>
  <Characters>926</Characters>
  <Lines>7</Lines>
  <Paragraphs>2</Paragraphs>
  <TotalTime>12</TotalTime>
  <ScaleCrop>false</ScaleCrop>
  <LinksUpToDate>false</LinksUpToDate>
  <CharactersWithSpaces>1086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2015-12-01T05:37:00Z</dcterms:created>
  <dc:creator>XPS</dc:creator>
  <cp:lastModifiedBy>HP</cp:lastModifiedBy>
  <cp:lastPrinted>2021-07-27T01:07:12Z</cp:lastPrinted>
  <dcterms:modified xsi:type="dcterms:W3CDTF">2021-07-27T01:08:02Z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C6701FE229FA42C19A301B30FFF91F91</vt:lpwstr>
  </property>
</Properties>
</file>