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全自动细菌与分枝杆菌培养检测系统</w:t>
      </w:r>
    </w:p>
    <w:p>
      <w:pPr>
        <w:widowControl/>
        <w:jc w:val="left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b/>
          <w:bCs/>
          <w:kern w:val="0"/>
          <w:szCs w:val="24"/>
        </w:rPr>
        <w:t>技术参数及要求</w:t>
      </w:r>
      <w:r>
        <w:rPr>
          <w:rFonts w:hint="eastAsia" w:ascii="宋体" w:hAnsi="宋体" w:cs="宋体"/>
          <w:kern w:val="0"/>
          <w:szCs w:val="24"/>
        </w:rPr>
        <w:t>：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Cs w:val="24"/>
        </w:rPr>
        <w:t>能对血液、体液进行细菌和真菌的培养监测，监测能力通过FDA和SFDA的认证。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Cs w:val="24"/>
        </w:rPr>
        <w:t>系统可同时处理不少于120瓶的容量。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Cs w:val="24"/>
        </w:rPr>
        <w:t>系统具备容量扩充能力，可在不影响原仪器正常操作之下高容量扩充系统。</w:t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4"/>
        </w:rPr>
        <w:t>4.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Cs w:val="24"/>
        </w:rPr>
        <w:t>具备与医院LIS双向连网能力，且可以同全</w:t>
      </w:r>
      <w:bookmarkStart w:id="0" w:name="_GoBack"/>
      <w:bookmarkEnd w:id="0"/>
      <w:r>
        <w:rPr>
          <w:rFonts w:hint="eastAsia" w:ascii="宋体" w:hAnsi="宋体" w:cs="宋体"/>
          <w:kern w:val="0"/>
          <w:szCs w:val="24"/>
        </w:rPr>
        <w:t>自动鉴定药敏分析系统连接。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0321E"/>
    <w:rsid w:val="4AF0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2021-08-31T00:47:00Z</dcterms:created>
  <dc:creator>HP</dc:creator>
  <cp:lastModifiedBy>HP</cp:lastModifiedBy>
  <cp:lastPrinted>2021-09-01T02:23:16Z</cp:lastPrinted>
  <dcterms:modified xsi:type="dcterms:W3CDTF">2021-09-01T02:30:47Z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2C90F6C9EA284E57BE228641AA1D4288</vt:lpwstr>
  </property>
</Properties>
</file>