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宋体" w:hAnsi="宋体" w:eastAsia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/>
          <w:b/>
          <w:bCs/>
          <w:sz w:val="24"/>
          <w:szCs w:val="24"/>
          <w:lang w:val="en-US" w:eastAsia="zh-CN"/>
        </w:rPr>
        <w:t>电动病床参数</w:t>
      </w:r>
    </w:p>
    <w:p>
      <w:pPr>
        <w:jc w:val="left"/>
        <w:rPr>
          <w:rFonts w:hint="eastAsia" w:ascii="宋体" w:hAnsi="宋体"/>
          <w:sz w:val="24"/>
          <w:szCs w:val="24"/>
        </w:rPr>
      </w:pPr>
    </w:p>
    <w:p>
      <w:pPr>
        <w:jc w:val="left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1.床面参考尺寸：1980*800mm，床体参考尺寸：2160*940mm</w:t>
      </w:r>
    </w:p>
    <w:p>
      <w:pPr>
        <w:jc w:val="left"/>
        <w:rPr>
          <w:rFonts w:hint="eastAsia" w:ascii="宋体" w:hAnsi="宋体"/>
          <w:sz w:val="24"/>
          <w:szCs w:val="24"/>
          <w:lang w:eastAsia="zh-CN"/>
        </w:rPr>
      </w:pPr>
      <w:r>
        <w:rPr>
          <w:rFonts w:hint="eastAsia" w:ascii="宋体" w:hAnsi="宋体"/>
          <w:sz w:val="24"/>
          <w:szCs w:val="24"/>
          <w:lang w:val="en-US" w:eastAsia="zh-CN"/>
        </w:rPr>
        <w:t>*</w:t>
      </w:r>
      <w:r>
        <w:rPr>
          <w:rFonts w:hint="eastAsia" w:ascii="宋体" w:hAnsi="宋体"/>
          <w:sz w:val="24"/>
          <w:szCs w:val="24"/>
        </w:rPr>
        <w:t>2.病床既可供承载及护理患者使用，又可用于下肢功能障碍患者站立辅助训练</w:t>
      </w:r>
      <w:r>
        <w:rPr>
          <w:rFonts w:hint="eastAsia" w:ascii="宋体" w:hAnsi="宋体"/>
          <w:sz w:val="24"/>
          <w:szCs w:val="24"/>
          <w:lang w:eastAsia="zh-CN"/>
        </w:rPr>
        <w:t>。</w:t>
      </w:r>
    </w:p>
    <w:p>
      <w:pPr>
        <w:jc w:val="left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3.床面可垂直升降，高度调节范围：400~800mm</w:t>
      </w:r>
    </w:p>
    <w:p>
      <w:pPr>
        <w:jc w:val="left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4.床体起立角度可调：垂头位最低角度≤-12°，直立角度≥85°；</w:t>
      </w:r>
    </w:p>
    <w:p>
      <w:pPr>
        <w:jc w:val="left"/>
        <w:rPr>
          <w:rFonts w:hint="eastAsia" w:ascii="宋体" w:hAnsi="宋体"/>
          <w:sz w:val="24"/>
          <w:szCs w:val="24"/>
          <w:lang w:eastAsia="zh-CN"/>
        </w:rPr>
      </w:pPr>
      <w:r>
        <w:rPr>
          <w:rFonts w:hint="eastAsia" w:ascii="宋体" w:hAnsi="宋体"/>
          <w:sz w:val="24"/>
          <w:szCs w:val="24"/>
        </w:rPr>
        <w:t>5.配专用足部踏板，供患者站立辅助训练使用，足部踏板静态承重≥</w:t>
      </w:r>
      <w:r>
        <w:rPr>
          <w:rFonts w:hint="default" w:ascii="宋体" w:hAnsi="宋体"/>
          <w:sz w:val="24"/>
          <w:szCs w:val="24"/>
        </w:rPr>
        <w:t>3</w:t>
      </w:r>
      <w:r>
        <w:rPr>
          <w:rFonts w:hint="eastAsia" w:ascii="宋体" w:hAnsi="宋体"/>
          <w:sz w:val="24"/>
          <w:szCs w:val="24"/>
        </w:rPr>
        <w:t>000N</w:t>
      </w:r>
      <w:r>
        <w:rPr>
          <w:rFonts w:hint="eastAsia" w:ascii="宋体" w:hAnsi="宋体"/>
          <w:sz w:val="24"/>
          <w:szCs w:val="24"/>
          <w:lang w:eastAsia="zh-CN"/>
        </w:rPr>
        <w:t>。</w:t>
      </w:r>
    </w:p>
    <w:p>
      <w:pPr>
        <w:jc w:val="left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6.足部踏板免工具拆装，方便在非训练情况下收纳</w:t>
      </w:r>
    </w:p>
    <w:p>
      <w:pPr>
        <w:jc w:val="left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7.背板角度调整范围：0~60°</w:t>
      </w:r>
    </w:p>
    <w:p>
      <w:pPr>
        <w:jc w:val="left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8.腿板角度调整范围：0~25°</w:t>
      </w:r>
    </w:p>
    <w:p>
      <w:pPr>
        <w:jc w:val="left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  <w:lang w:val="en-US" w:eastAsia="zh-CN"/>
        </w:rPr>
        <w:t>*</w:t>
      </w:r>
      <w:r>
        <w:rPr>
          <w:rFonts w:hint="eastAsia" w:ascii="宋体" w:hAnsi="宋体"/>
          <w:sz w:val="24"/>
          <w:szCs w:val="24"/>
        </w:rPr>
        <w:t>9.配有可折叠式护栏，高度不低于350mm，</w:t>
      </w:r>
    </w:p>
    <w:p>
      <w:pPr>
        <w:jc w:val="left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10.配有四角防撞滚轮，保护床体碰撞损坏</w:t>
      </w:r>
    </w:p>
    <w:p>
      <w:pPr>
        <w:jc w:val="left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11.床体两侧配有挂钩，方便悬挂尿袋、造瘘袋等</w:t>
      </w:r>
    </w:p>
    <w:p>
      <w:pPr>
        <w:jc w:val="left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12.四角配有输液杆安装孔位，方便安装输液杆</w:t>
      </w:r>
    </w:p>
    <w:p>
      <w:pPr>
        <w:jc w:val="left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13.床体动态承重≥175kg</w:t>
      </w:r>
    </w:p>
    <w:p>
      <w:pPr>
        <w:jc w:val="left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14.防进液等级≥IPX4级</w:t>
      </w:r>
    </w:p>
    <w:p>
      <w:pPr>
        <w:jc w:val="left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1</w:t>
      </w:r>
      <w:r>
        <w:rPr>
          <w:rFonts w:hint="eastAsia" w:ascii="宋体" w:hAnsi="宋体"/>
          <w:sz w:val="24"/>
          <w:szCs w:val="24"/>
          <w:lang w:val="en-US" w:eastAsia="zh-CN"/>
        </w:rPr>
        <w:t>5</w:t>
      </w:r>
      <w:r>
        <w:rPr>
          <w:rFonts w:hint="eastAsia" w:ascii="宋体" w:hAnsi="宋体"/>
          <w:sz w:val="24"/>
          <w:szCs w:val="24"/>
        </w:rPr>
        <w:t>.双重供电模式，内部电源可在市电断电的情况下继续工作</w:t>
      </w:r>
    </w:p>
    <w:p>
      <w:pPr>
        <w:jc w:val="left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1</w:t>
      </w:r>
      <w:r>
        <w:rPr>
          <w:rFonts w:hint="eastAsia" w:ascii="宋体" w:hAnsi="宋体"/>
          <w:sz w:val="24"/>
          <w:szCs w:val="24"/>
          <w:lang w:val="en-US" w:eastAsia="zh-CN"/>
        </w:rPr>
        <w:t>6</w:t>
      </w:r>
      <w:r>
        <w:rPr>
          <w:rFonts w:hint="eastAsia" w:ascii="宋体" w:hAnsi="宋体"/>
          <w:sz w:val="24"/>
          <w:szCs w:val="24"/>
        </w:rPr>
        <w:t>.配有紧急开关，在紧急情况下按下可以停止设备工作</w:t>
      </w:r>
    </w:p>
    <w:p>
      <w:pPr>
        <w:jc w:val="left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1</w:t>
      </w:r>
      <w:r>
        <w:rPr>
          <w:rFonts w:hint="eastAsia" w:ascii="宋体" w:hAnsi="宋体"/>
          <w:sz w:val="24"/>
          <w:szCs w:val="24"/>
          <w:lang w:val="en-US" w:eastAsia="zh-CN"/>
        </w:rPr>
        <w:t>7</w:t>
      </w:r>
      <w:r>
        <w:rPr>
          <w:rFonts w:hint="eastAsia" w:ascii="宋体" w:hAnsi="宋体"/>
          <w:sz w:val="24"/>
          <w:szCs w:val="24"/>
        </w:rPr>
        <w:t>.配有安全保护带，且保护带数量不少于</w:t>
      </w:r>
      <w:r>
        <w:rPr>
          <w:rFonts w:hint="default" w:ascii="宋体" w:hAnsi="宋体"/>
          <w:sz w:val="24"/>
          <w:szCs w:val="24"/>
        </w:rPr>
        <w:t>3</w:t>
      </w:r>
      <w:r>
        <w:rPr>
          <w:rFonts w:hint="eastAsia" w:ascii="宋体" w:hAnsi="宋体"/>
          <w:sz w:val="24"/>
          <w:szCs w:val="24"/>
        </w:rPr>
        <w:t>条，方便患者各肢体部位固定。</w:t>
      </w:r>
    </w:p>
    <w:p>
      <w:bookmarkStart w:id="0" w:name="_GoBack"/>
      <w:bookmarkEnd w:id="0"/>
      <w:r>
        <w:rPr>
          <w:rFonts w:hint="eastAsia" w:ascii="宋体" w:hAnsi="宋体"/>
          <w:sz w:val="24"/>
          <w:szCs w:val="24"/>
          <w:lang w:val="en-US" w:eastAsia="zh-CN"/>
        </w:rPr>
        <w:t>*18</w:t>
      </w:r>
      <w:r>
        <w:rPr>
          <w:rFonts w:hint="eastAsia" w:ascii="宋体" w:hAnsi="宋体"/>
          <w:sz w:val="24"/>
          <w:szCs w:val="24"/>
        </w:rPr>
        <w:t>.保护带静态承重≥500N</w:t>
      </w:r>
      <w:r>
        <w:rPr>
          <w:rFonts w:hint="eastAsia" w:ascii="宋体" w:hAnsi="宋体"/>
          <w:sz w:val="24"/>
          <w:szCs w:val="24"/>
          <w:lang w:eastAsia="zh-CN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EDD251E"/>
    <w:rsid w:val="5EDD2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2021-08-25T00:41:00Z</dcterms:created>
  <dc:creator>HP</dc:creator>
  <cp:lastModifiedBy>HP</cp:lastModifiedBy>
  <dcterms:modified xsi:type="dcterms:W3CDTF">2021-08-25T00:46:37Z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93341C56A4EA423D970AA912556CDD23</vt:lpwstr>
  </property>
</Properties>
</file>