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right="0" w:firstLine="3534" w:firstLineChars="1100"/>
        <w:jc w:val="both"/>
        <w:rPr>
          <w:b/>
          <w:sz w:val="30"/>
        </w:rPr>
      </w:pPr>
      <w:r>
        <w:rPr>
          <w:b/>
          <w:sz w:val="32"/>
        </w:rPr>
        <w:t>视力筛查仪</w:t>
      </w:r>
    </w:p>
    <w:p>
      <w:pPr>
        <w:pStyle w:val="2"/>
        <w:spacing w:before="0"/>
      </w:pPr>
      <w:bookmarkStart w:id="0" w:name="主要技术参数："/>
      <w:bookmarkEnd w:id="0"/>
      <w:r>
        <w:t>主要技术参数：</w:t>
      </w:r>
    </w:p>
    <w:p>
      <w:pPr>
        <w:pStyle w:val="2"/>
      </w:pPr>
      <w:r>
        <w:t>（一）单眼依次检测，适用于任何瞳孔直径大小眼睛的检查。</w:t>
      </w:r>
    </w:p>
    <w:p>
      <w:pPr>
        <w:pStyle w:val="2"/>
        <w:spacing w:before="161"/>
      </w:pPr>
      <w:r>
        <w:t>（二）屏幕显示数据：球径、柱径、两眼屈光差值、轴径。</w:t>
      </w:r>
    </w:p>
    <w:p>
      <w:pPr>
        <w:pStyle w:val="2"/>
        <w:spacing w:line="364" w:lineRule="auto"/>
        <w:ind w:left="839" w:leftChars="54" w:right="2904" w:hanging="720" w:hangingChars="300"/>
      </w:pPr>
      <w:r>
        <w:t>（三）球镜度的测量范围为﹣10.00D～+5.00D，格值：0.12D、</w:t>
      </w:r>
      <w:r>
        <w:rPr>
          <w:spacing w:val="-3"/>
        </w:rPr>
        <w:t>0.25D；</w:t>
      </w:r>
      <w:r>
        <w:rPr>
          <w:rFonts w:hint="eastAsia"/>
          <w:lang w:val="en-US" w:eastAsia="zh-CN"/>
        </w:rPr>
        <w:t xml:space="preserve">                        </w:t>
      </w:r>
      <w:r>
        <w:t xml:space="preserve">柱镜度的测量范围为﹣3.00D～+3.00D，格值：0.12D、 0.25D； </w:t>
      </w:r>
      <w:r>
        <w:rPr>
          <w:spacing w:val="-6"/>
        </w:rPr>
        <w:t xml:space="preserve">柱镜轴的测量范围为 </w:t>
      </w:r>
      <w:r>
        <w:t>1°～180°，格值：1°；</w:t>
      </w:r>
    </w:p>
    <w:p>
      <w:pPr>
        <w:pStyle w:val="2"/>
        <w:spacing w:before="3"/>
      </w:pPr>
      <w:r>
        <w:t>（四）资料读取量：测试每只眼睛平均 5-8 个读数；</w:t>
      </w:r>
    </w:p>
    <w:p>
      <w:pPr>
        <w:pStyle w:val="2"/>
      </w:pPr>
      <w:r>
        <w:t>（五）数据读取时间：不大于 2.4 秒/每只眼睛；</w:t>
      </w:r>
    </w:p>
    <w:p>
      <w:pPr>
        <w:pStyle w:val="2"/>
        <w:spacing w:before="161"/>
      </w:pPr>
      <w:r>
        <w:t>（六）检测距离：与被测者距离需≤14 英寸（35 厘米）；</w:t>
      </w:r>
    </w:p>
    <w:p>
      <w:pPr>
        <w:pStyle w:val="2"/>
        <w:spacing w:line="364" w:lineRule="auto"/>
        <w:ind w:right="1796"/>
      </w:pPr>
      <w:r>
        <w:t>*（七）检测距离检控：通过十字光标目镜瞄准、自动检控、不与被检测者身体有接触；</w:t>
      </w:r>
    </w:p>
    <w:p>
      <w:pPr>
        <w:pStyle w:val="2"/>
        <w:spacing w:before="1"/>
      </w:pPr>
      <w:r>
        <w:t>（八）具有通过声音、黄光闪烁吸引婴幼儿、儿童配合检查功能；</w:t>
      </w:r>
    </w:p>
    <w:p>
      <w:pPr>
        <w:pStyle w:val="2"/>
        <w:spacing w:before="161"/>
      </w:pPr>
      <w:r>
        <w:t>（九）屏幕界面：使用英文及数字操作界面；</w:t>
      </w:r>
    </w:p>
    <w:p>
      <w:pPr>
        <w:pStyle w:val="2"/>
      </w:pPr>
      <w:r>
        <w:t>（十）有特定的婴幼儿、儿童及成年人的检查模式，且可以相互转换；</w:t>
      </w:r>
    </w:p>
    <w:p>
      <w:pPr>
        <w:pStyle w:val="2"/>
        <w:spacing w:before="161"/>
      </w:pPr>
      <w:r>
        <w:pict>
          <v:shape id="_x0000_s1026" o:spid="_x0000_s1026" o:spt="136" type="#_x0000_t136" style="position:absolute;left:0pt;margin-left:554.9pt;margin-top:476.4pt;height:24pt;width:684.05pt;mso-position-horizontal-relative:page;mso-position-vertical-relative:page;rotation:20643840f;z-index:-251657216;mso-width-relative:page;mso-height-relative:page;" fillcolor="#7F7F7F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本件仅限天门第一人民医院存档使用，有效期至2022年3月23日。" style="font-family:&amp;quot;font-size:24pt;v-text-align:center;"/>
          </v:shape>
        </w:pict>
      </w:r>
      <w:r>
        <w:t>*（十一）具有三个按键手动启动功能。</w:t>
      </w:r>
    </w:p>
    <w:p>
      <w:pPr>
        <w:pStyle w:val="2"/>
      </w:pPr>
      <w:r>
        <w:t>（十二）适用于任何光线下的检查（无需暗室环境）</w:t>
      </w:r>
    </w:p>
    <w:p>
      <w:pPr>
        <w:pStyle w:val="2"/>
        <w:spacing w:line="364" w:lineRule="auto"/>
        <w:ind w:right="1799"/>
      </w:pPr>
      <w:r>
        <w:rPr>
          <w:spacing w:val="-10"/>
        </w:rPr>
        <w:t>（</w:t>
      </w:r>
      <w:r>
        <w:t>十</w:t>
      </w:r>
      <w:r>
        <w:rPr>
          <w:rFonts w:hint="eastAsia"/>
          <w:lang w:val="en-US" w:eastAsia="zh-CN"/>
        </w:rPr>
        <w:t>三</w:t>
      </w:r>
      <w:r>
        <w:rPr>
          <w:spacing w:val="-18"/>
        </w:rPr>
        <w:t>）</w:t>
      </w:r>
      <w:r>
        <w:rPr>
          <w:spacing w:val="-9"/>
        </w:rPr>
        <w:t xml:space="preserve">端口：能通过蓝牙连接便携式打印机；备有 </w:t>
      </w:r>
      <w:r>
        <w:t>RJ45</w:t>
      </w:r>
      <w:r>
        <w:rPr>
          <w:spacing w:val="-21"/>
        </w:rPr>
        <w:t xml:space="preserve"> 端口，能与 </w:t>
      </w:r>
      <w:r>
        <w:t>BEIKO</w:t>
      </w:r>
      <w:r>
        <w:rPr>
          <w:spacing w:val="-38"/>
        </w:rPr>
        <w:t xml:space="preserve"> 系</w:t>
      </w:r>
      <w:r>
        <w:t>统连接用于软件升级。</w:t>
      </w:r>
    </w:p>
    <w:p>
      <w:pPr>
        <w:pStyle w:val="2"/>
        <w:spacing w:before="2"/>
      </w:pPr>
      <w:r>
        <w:t>（十</w:t>
      </w:r>
      <w:r>
        <w:rPr>
          <w:rFonts w:hint="eastAsia"/>
          <w:lang w:val="en-US" w:eastAsia="zh-CN"/>
        </w:rPr>
        <w:t>四</w:t>
      </w:r>
      <w:r>
        <w:t>）体积：需≤6.5×7.75×2 英寸；</w:t>
      </w:r>
    </w:p>
    <w:p>
      <w:pPr>
        <w:pStyle w:val="2"/>
        <w:spacing w:before="7"/>
        <w:ind w:left="0"/>
        <w:rPr>
          <w:sz w:val="18"/>
        </w:rPr>
      </w:pPr>
    </w:p>
    <w:p>
      <w:pPr>
        <w:pStyle w:val="2"/>
        <w:spacing w:before="0"/>
      </w:pPr>
      <w:r>
        <w:t>（十</w:t>
      </w:r>
      <w:r>
        <w:rPr>
          <w:rFonts w:hint="eastAsia"/>
          <w:lang w:val="en-US" w:eastAsia="zh-CN"/>
        </w:rPr>
        <w:t>五</w:t>
      </w:r>
      <w:bookmarkStart w:id="1" w:name="_GoBack"/>
      <w:bookmarkEnd w:id="1"/>
      <w:r>
        <w:t>）重量：需≤1kg</w:t>
      </w:r>
    </w:p>
    <w:sectPr>
      <w:type w:val="continuous"/>
      <w:pgSz w:w="11910" w:h="16840"/>
      <w:pgMar w:top="1500" w:right="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D7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2021-12-29T07:23:00Z</dcterms:created>
  <dc:creator>USER</dc:creator>
  <cp:lastModifiedBy>HP</cp:lastModifiedBy>
  <dcterms:modified xsi:type="dcterms:W3CDTF">2021-12-31T00:23:44Z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2021-12-29T00:00:00Z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4348F0290E2941E5886AAD2689997585</vt:lpwstr>
  </property>
</Properties>
</file>