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胰岛素泵技术参数</w:t>
      </w:r>
    </w:p>
    <w:p>
      <w:pPr>
        <w:numPr>
          <w:ilvl w:val="0"/>
          <w:numId w:val="1"/>
        </w:numPr>
        <w:jc w:val="left"/>
        <w:rPr>
          <w:rFonts w:hint="eastAsia"/>
          <w:sz w:val="24"/>
          <w:szCs w:val="24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电池：</w:t>
      </w:r>
      <w:r>
        <w:rPr>
          <w:rFonts w:hint="eastAsia"/>
          <w:sz w:val="24"/>
          <w:szCs w:val="24"/>
        </w:rPr>
        <w:t>可充电电池，市面可购买，不受专用电池限制</w:t>
      </w:r>
      <w:r>
        <w:rPr>
          <w:rFonts w:hint="eastAsia"/>
          <w:sz w:val="24"/>
          <w:szCs w:val="24"/>
          <w:lang w:eastAsia="zh-CN"/>
        </w:rPr>
        <w:t>。</w:t>
      </w:r>
    </w:p>
    <w:p>
      <w:pPr>
        <w:numPr>
          <w:ilvl w:val="0"/>
          <w:numId w:val="1"/>
        </w:numPr>
        <w:jc w:val="left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</w:rPr>
        <w:t>屏幕类型</w:t>
      </w:r>
      <w:r>
        <w:rPr>
          <w:rFonts w:hint="eastAsia"/>
          <w:sz w:val="24"/>
          <w:szCs w:val="24"/>
          <w:lang w:eastAsia="zh-CN"/>
        </w:rPr>
        <w:t>：</w:t>
      </w:r>
      <w:r>
        <w:rPr>
          <w:rFonts w:hint="eastAsia"/>
          <w:sz w:val="24"/>
          <w:szCs w:val="24"/>
        </w:rPr>
        <w:t>O</w:t>
      </w:r>
      <w:r>
        <w:rPr>
          <w:sz w:val="24"/>
          <w:szCs w:val="24"/>
        </w:rPr>
        <w:t>LED</w:t>
      </w:r>
      <w:r>
        <w:rPr>
          <w:rFonts w:hint="eastAsia"/>
          <w:sz w:val="24"/>
          <w:szCs w:val="24"/>
        </w:rPr>
        <w:t>屏</w:t>
      </w:r>
      <w:r>
        <w:rPr>
          <w:rFonts w:hint="eastAsia"/>
          <w:sz w:val="24"/>
          <w:szCs w:val="24"/>
          <w:lang w:eastAsia="zh-CN"/>
        </w:rPr>
        <w:t>。</w:t>
      </w:r>
    </w:p>
    <w:p>
      <w:pPr>
        <w:numPr>
          <w:ilvl w:val="0"/>
          <w:numId w:val="1"/>
        </w:numPr>
        <w:jc w:val="left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</w:rPr>
        <w:t>屏幕文字颜色</w:t>
      </w:r>
      <w:r>
        <w:rPr>
          <w:rFonts w:hint="eastAsia"/>
          <w:sz w:val="24"/>
          <w:szCs w:val="24"/>
          <w:lang w:eastAsia="zh-CN"/>
        </w:rPr>
        <w:t>：</w:t>
      </w:r>
      <w:r>
        <w:rPr>
          <w:rFonts w:hint="eastAsia"/>
          <w:sz w:val="24"/>
          <w:szCs w:val="24"/>
        </w:rPr>
        <w:t>彩色，更醒目，易辨识</w:t>
      </w:r>
      <w:r>
        <w:rPr>
          <w:rFonts w:hint="eastAsia"/>
          <w:sz w:val="24"/>
          <w:szCs w:val="24"/>
          <w:lang w:eastAsia="zh-CN"/>
        </w:rPr>
        <w:t>。</w:t>
      </w:r>
    </w:p>
    <w:p>
      <w:pPr>
        <w:numPr>
          <w:numId w:val="0"/>
        </w:numPr>
        <w:ind w:left="240" w:hanging="240" w:hangingChars="100"/>
        <w:jc w:val="left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4、</w:t>
      </w:r>
      <w:r>
        <w:rPr>
          <w:rFonts w:hint="eastAsia"/>
          <w:sz w:val="24"/>
          <w:szCs w:val="24"/>
        </w:rPr>
        <w:t>屏幕页面显示</w:t>
      </w:r>
      <w:r>
        <w:rPr>
          <w:rFonts w:hint="eastAsia"/>
          <w:sz w:val="24"/>
          <w:szCs w:val="24"/>
          <w:lang w:eastAsia="zh-CN"/>
        </w:rPr>
        <w:t>：</w:t>
      </w:r>
      <w:r>
        <w:rPr>
          <w:rFonts w:hint="eastAsia"/>
          <w:sz w:val="24"/>
          <w:szCs w:val="24"/>
        </w:rPr>
        <w:t>当前日期时间、剩余电量、剩余药量、当前基础模式</w:t>
      </w:r>
      <w:r>
        <w:rPr>
          <w:rFonts w:hint="eastAsia"/>
          <w:sz w:val="24"/>
          <w:szCs w:val="24"/>
          <w:lang w:eastAsia="zh-CN"/>
        </w:rPr>
        <w:t>、</w:t>
      </w:r>
      <w:r>
        <w:rPr>
          <w:rFonts w:hint="eastAsia"/>
          <w:sz w:val="24"/>
          <w:szCs w:val="24"/>
        </w:rPr>
        <w:t>当前时段基础率总量、当前时段基础率已输入量、大剂量输注提醒、报警信息、蓝牙提醒</w:t>
      </w:r>
      <w:r>
        <w:rPr>
          <w:rFonts w:hint="eastAsia"/>
          <w:sz w:val="24"/>
          <w:szCs w:val="24"/>
          <w:lang w:eastAsia="zh-CN"/>
        </w:rPr>
        <w:t>。</w:t>
      </w:r>
    </w:p>
    <w:p>
      <w:pPr>
        <w:numPr>
          <w:numId w:val="0"/>
        </w:numPr>
        <w:jc w:val="left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5、</w:t>
      </w:r>
      <w:r>
        <w:rPr>
          <w:rFonts w:hint="eastAsia"/>
          <w:sz w:val="24"/>
          <w:szCs w:val="24"/>
        </w:rPr>
        <w:t>按键方式</w:t>
      </w:r>
      <w:r>
        <w:rPr>
          <w:rFonts w:hint="eastAsia"/>
          <w:sz w:val="24"/>
          <w:szCs w:val="24"/>
          <w:lang w:eastAsia="zh-CN"/>
        </w:rPr>
        <w:t>：</w:t>
      </w:r>
      <w:r>
        <w:rPr>
          <w:rFonts w:hint="eastAsia"/>
          <w:sz w:val="24"/>
          <w:szCs w:val="24"/>
        </w:rPr>
        <w:t>触摸按键，防误操作，不易损坏。</w:t>
      </w:r>
    </w:p>
    <w:p>
      <w:pPr>
        <w:numPr>
          <w:numId w:val="0"/>
        </w:numPr>
        <w:jc w:val="left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6、输注准确性：输注机构误差≤±5%。</w:t>
      </w:r>
    </w:p>
    <w:p>
      <w:pPr>
        <w:numPr>
          <w:numId w:val="0"/>
        </w:numPr>
        <w:jc w:val="left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7、</w:t>
      </w:r>
      <w:r>
        <w:rPr>
          <w:rFonts w:hint="eastAsia"/>
          <w:sz w:val="24"/>
          <w:szCs w:val="24"/>
        </w:rPr>
        <w:t>数据传输方式</w:t>
      </w:r>
      <w:r>
        <w:rPr>
          <w:rFonts w:hint="eastAsia"/>
          <w:sz w:val="24"/>
          <w:szCs w:val="24"/>
          <w:lang w:eastAsia="zh-CN"/>
        </w:rPr>
        <w:t>：</w:t>
      </w:r>
      <w:r>
        <w:rPr>
          <w:rFonts w:hint="eastAsia"/>
          <w:sz w:val="24"/>
          <w:szCs w:val="24"/>
        </w:rPr>
        <w:t>B</w:t>
      </w:r>
      <w:r>
        <w:rPr>
          <w:sz w:val="24"/>
          <w:szCs w:val="24"/>
        </w:rPr>
        <w:t>LE</w:t>
      </w:r>
      <w:r>
        <w:rPr>
          <w:rFonts w:hint="eastAsia"/>
          <w:sz w:val="24"/>
          <w:szCs w:val="24"/>
        </w:rPr>
        <w:t>蓝牙传输，通过云端进行数据交互</w:t>
      </w:r>
      <w:r>
        <w:rPr>
          <w:rFonts w:hint="eastAsia"/>
          <w:sz w:val="24"/>
          <w:szCs w:val="24"/>
          <w:lang w:eastAsia="zh-CN"/>
        </w:rPr>
        <w:t>。</w:t>
      </w:r>
    </w:p>
    <w:p>
      <w:pPr>
        <w:numPr>
          <w:numId w:val="0"/>
        </w:numPr>
        <w:jc w:val="left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8、</w:t>
      </w:r>
      <w:r>
        <w:rPr>
          <w:rFonts w:hint="eastAsia"/>
          <w:sz w:val="24"/>
          <w:szCs w:val="24"/>
        </w:rPr>
        <w:t>配套A</w:t>
      </w:r>
      <w:r>
        <w:rPr>
          <w:sz w:val="24"/>
          <w:szCs w:val="24"/>
        </w:rPr>
        <w:t>PP</w:t>
      </w:r>
      <w:r>
        <w:rPr>
          <w:rFonts w:hint="eastAsia"/>
          <w:sz w:val="24"/>
          <w:szCs w:val="24"/>
        </w:rPr>
        <w:t>管理</w:t>
      </w:r>
      <w:r>
        <w:rPr>
          <w:rFonts w:hint="eastAsia"/>
          <w:sz w:val="24"/>
          <w:szCs w:val="24"/>
          <w:lang w:eastAsia="zh-CN"/>
        </w:rPr>
        <w:t>：</w:t>
      </w:r>
      <w:r>
        <w:rPr>
          <w:rFonts w:hint="eastAsia"/>
          <w:sz w:val="24"/>
          <w:szCs w:val="24"/>
        </w:rPr>
        <w:t>具有独立开发的配套管理A</w:t>
      </w:r>
      <w:r>
        <w:rPr>
          <w:sz w:val="24"/>
          <w:szCs w:val="24"/>
        </w:rPr>
        <w:t>PP</w:t>
      </w:r>
      <w:r>
        <w:rPr>
          <w:rFonts w:hint="eastAsia"/>
          <w:sz w:val="24"/>
          <w:szCs w:val="24"/>
        </w:rPr>
        <w:t>，必须提供软件著作权证书证明。</w:t>
      </w:r>
    </w:p>
    <w:p>
      <w:pPr>
        <w:numPr>
          <w:numId w:val="0"/>
        </w:numPr>
        <w:jc w:val="left"/>
        <w:rPr>
          <w:rFonts w:hint="default"/>
          <w:sz w:val="24"/>
          <w:szCs w:val="24"/>
          <w:lang w:val="en-US" w:eastAsia="zh-CN"/>
        </w:rPr>
      </w:pPr>
      <w:bookmarkStart w:id="0" w:name="_GoBack"/>
      <w:bookmarkEnd w:id="0"/>
      <w:r>
        <w:rPr>
          <w:rFonts w:hint="eastAsia"/>
          <w:sz w:val="24"/>
          <w:szCs w:val="24"/>
          <w:lang w:val="en-US" w:eastAsia="zh-CN"/>
        </w:rPr>
        <w:t>9、</w:t>
      </w:r>
      <w:r>
        <w:rPr>
          <w:rFonts w:hint="eastAsia"/>
          <w:sz w:val="24"/>
          <w:szCs w:val="24"/>
        </w:rPr>
        <w:t>配套A</w:t>
      </w:r>
      <w:r>
        <w:rPr>
          <w:sz w:val="24"/>
          <w:szCs w:val="24"/>
        </w:rPr>
        <w:t>PP</w:t>
      </w:r>
      <w:r>
        <w:rPr>
          <w:rFonts w:hint="eastAsia"/>
          <w:sz w:val="24"/>
          <w:szCs w:val="24"/>
        </w:rPr>
        <w:t>管理功能</w:t>
      </w:r>
      <w:r>
        <w:rPr>
          <w:rFonts w:hint="eastAsia"/>
          <w:sz w:val="24"/>
          <w:szCs w:val="24"/>
          <w:lang w:eastAsia="zh-CN"/>
        </w:rPr>
        <w:t>：</w:t>
      </w:r>
      <w:r>
        <w:rPr>
          <w:rFonts w:hint="eastAsia"/>
          <w:sz w:val="24"/>
          <w:szCs w:val="24"/>
        </w:rPr>
        <w:t>手机A</w:t>
      </w:r>
      <w:r>
        <w:rPr>
          <w:sz w:val="24"/>
          <w:szCs w:val="24"/>
        </w:rPr>
        <w:t>PP</w:t>
      </w:r>
      <w:r>
        <w:rPr>
          <w:rFonts w:hint="eastAsia"/>
          <w:sz w:val="24"/>
          <w:szCs w:val="24"/>
        </w:rPr>
        <w:t>数据同步，可与蓝牙血糖仪、C</w:t>
      </w:r>
      <w:r>
        <w:rPr>
          <w:sz w:val="24"/>
          <w:szCs w:val="24"/>
        </w:rPr>
        <w:t>GM</w:t>
      </w:r>
      <w:r>
        <w:rPr>
          <w:rFonts w:hint="eastAsia"/>
          <w:sz w:val="24"/>
          <w:szCs w:val="24"/>
        </w:rPr>
        <w:t>进行连接，对胰岛素输注、血糖、生活事件进行管理、记录、计算</w:t>
      </w:r>
      <w:r>
        <w:rPr>
          <w:rFonts w:hint="eastAsia"/>
          <w:sz w:val="24"/>
          <w:szCs w:val="24"/>
          <w:lang w:eastAsia="zh-CN"/>
        </w:rPr>
        <w:t>。</w:t>
      </w:r>
    </w:p>
    <w:p>
      <w:pPr>
        <w:numPr>
          <w:numId w:val="0"/>
        </w:numPr>
        <w:jc w:val="left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*10、</w:t>
      </w:r>
      <w:r>
        <w:rPr>
          <w:rFonts w:hint="eastAsia"/>
          <w:sz w:val="24"/>
          <w:szCs w:val="24"/>
        </w:rPr>
        <w:t>记录存储</w:t>
      </w:r>
      <w:r>
        <w:rPr>
          <w:rFonts w:hint="eastAsia"/>
          <w:sz w:val="24"/>
          <w:szCs w:val="24"/>
          <w:lang w:eastAsia="zh-CN"/>
        </w:rPr>
        <w:t>：</w:t>
      </w:r>
      <w:r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>0</w:t>
      </w:r>
      <w:r>
        <w:rPr>
          <w:rFonts w:hint="eastAsia"/>
          <w:sz w:val="24"/>
          <w:szCs w:val="24"/>
        </w:rPr>
        <w:t>年以上</w:t>
      </w:r>
      <w:r>
        <w:rPr>
          <w:rFonts w:hint="eastAsia"/>
          <w:sz w:val="24"/>
          <w:szCs w:val="24"/>
          <w:lang w:val="en-US" w:eastAsia="zh-CN"/>
        </w:rPr>
        <w:t>数据</w:t>
      </w:r>
      <w:r>
        <w:rPr>
          <w:rFonts w:hint="eastAsia"/>
          <w:sz w:val="24"/>
          <w:szCs w:val="24"/>
        </w:rPr>
        <w:t>不丢失</w:t>
      </w:r>
      <w:r>
        <w:rPr>
          <w:rFonts w:hint="eastAsia"/>
          <w:sz w:val="24"/>
          <w:szCs w:val="24"/>
          <w:lang w:eastAsia="zh-CN"/>
        </w:rPr>
        <w:t>。</w:t>
      </w:r>
    </w:p>
    <w:p>
      <w:pPr>
        <w:numPr>
          <w:numId w:val="0"/>
        </w:numPr>
        <w:jc w:val="left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11、基础率设置方法：自动分配+个性化调节。</w:t>
      </w:r>
    </w:p>
    <w:p>
      <w:pPr>
        <w:numPr>
          <w:numId w:val="0"/>
        </w:numPr>
        <w:jc w:val="left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12、基础率方案：有多套方案使用。</w:t>
      </w:r>
    </w:p>
    <w:p>
      <w:pPr>
        <w:numPr>
          <w:numId w:val="0"/>
        </w:numPr>
        <w:jc w:val="left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13、大剂量预设功能：有，三餐时间内自动估算。</w:t>
      </w:r>
    </w:p>
    <w:p>
      <w:pPr>
        <w:numPr>
          <w:numId w:val="0"/>
        </w:numPr>
        <w:jc w:val="left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14、键盘锁功能：防止误操作，需要解锁操作。</w:t>
      </w:r>
    </w:p>
    <w:p>
      <w:pPr>
        <w:numPr>
          <w:numId w:val="0"/>
        </w:numPr>
        <w:jc w:val="left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15、报警记录及模式：可回顾报警，及报警的时间、日期。</w:t>
      </w:r>
    </w:p>
    <w:p>
      <w:pPr>
        <w:numPr>
          <w:numId w:val="0"/>
        </w:numPr>
        <w:ind w:left="480" w:hanging="480" w:hangingChars="200"/>
        <w:jc w:val="left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*16、智能报警功能：储药器剩余量不足时自动报警，提示剩余单位，电量过低报警、阻塞报警。</w:t>
      </w:r>
    </w:p>
    <w:p>
      <w:pPr>
        <w:numPr>
          <w:numId w:val="0"/>
        </w:numPr>
        <w:jc w:val="left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17、防水设计：防溅水，防水性能要好。</w:t>
      </w:r>
    </w:p>
    <w:p>
      <w:pPr>
        <w:numPr>
          <w:numId w:val="0"/>
        </w:numPr>
        <w:jc w:val="left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18、安全防护设置：自动/手动屏幕锁定，大剂量安全限值，基础率安全限值。</w:t>
      </w:r>
    </w:p>
    <w:p>
      <w:pPr>
        <w:numPr>
          <w:numId w:val="0"/>
        </w:numPr>
        <w:jc w:val="left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19、输注管路：专用接口和通用接口可供选择，配有快速分离器。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0AA6238"/>
    <w:multiLevelType w:val="singleLevel"/>
    <w:tmpl w:val="60AA6238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9C0E1E"/>
    <w:rsid w:val="469C0E1E"/>
    <w:rsid w:val="737A7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59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2022-01-06T00:14:00Z</dcterms:created>
  <dc:creator>HP</dc:creator>
  <cp:lastModifiedBy>HP</cp:lastModifiedBy>
  <dcterms:modified xsi:type="dcterms:W3CDTF">2022-01-06T01:21:44Z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587219E3492B4D5C979C283C9609E040</vt:lpwstr>
  </property>
</Properties>
</file>