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胰岛素泵技术参数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1、电池：</w:t>
      </w:r>
      <w:r>
        <w:rPr>
          <w:rFonts w:hint="eastAsia"/>
          <w:sz w:val="24"/>
          <w:szCs w:val="24"/>
        </w:rPr>
        <w:t>可充电电池，市面可购买，不受专用电池限制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屏幕文字颜色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彩色，更醒目，易辨识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按键方式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触摸按键，防误操作，不易损坏。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4、输注准确性：输注机构误差≤±5%。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记录存储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年以上</w:t>
      </w:r>
      <w:r>
        <w:rPr>
          <w:rFonts w:hint="eastAsia"/>
          <w:sz w:val="24"/>
          <w:szCs w:val="24"/>
          <w:lang w:val="en-US" w:eastAsia="zh-CN"/>
        </w:rPr>
        <w:t>数据</w:t>
      </w:r>
      <w:r>
        <w:rPr>
          <w:rFonts w:hint="eastAsia"/>
          <w:sz w:val="24"/>
          <w:szCs w:val="24"/>
        </w:rPr>
        <w:t>不丢失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6、基础率设置方法：自动分配+个性化调节。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7、基础率方案：有多套方案使用。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8、大剂量预设功能：有，三餐时间内自动估算。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9、键盘锁功能：防止误操作，需要解锁操作。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10、报警记录及模式：可回顾报警，及报警的时间、日期。</w:t>
      </w:r>
    </w:p>
    <w:p>
      <w:pPr>
        <w:numPr>
          <w:ilvl w:val="0"/>
          <w:numId w:val="0"/>
        </w:numPr>
        <w:ind w:left="480" w:hanging="480" w:hanging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*11、智能报警功能：储药器剩余量不足时自动报警，提示剩余单位，电量过低报警、阻塞报警。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12、防水设计：防溅水，防水性能要好。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13、安全防护设置：自动/手动屏幕锁定，大剂量安全限值，基础率安全限值。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、输注管路：专用接口和通用接口可供选择，配有快速分离器。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D16FE"/>
    <w:rsid w:val="34AD16FE"/>
    <w:rsid w:val="7315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2022-01-08T00:11:00Z</dcterms:created>
  <dc:creator>HP</dc:creator>
  <cp:lastModifiedBy>HP</cp:lastModifiedBy>
  <cp:lastPrinted>2022-01-08T00:26:59Z</cp:lastPrinted>
  <dcterms:modified xsi:type="dcterms:W3CDTF">2022-01-08T00:29:50Z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95625A5856F246D6998B4090CAD924C5</vt:lpwstr>
  </property>
</Properties>
</file>