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</w:rPr>
        <w:t>干涉波治疗仪</w:t>
      </w:r>
    </w:p>
    <w:p>
      <w:pPr>
        <w:rPr>
          <w:rFonts w:hint="eastAsia"/>
        </w:rPr>
      </w:pPr>
      <w:r>
        <w:rPr>
          <w:rFonts w:hint="eastAsia"/>
          <w:sz w:val="28"/>
          <w:szCs w:val="28"/>
        </w:rPr>
        <w:t>技术参数及要求：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*</w:t>
      </w:r>
      <w:r>
        <w:rPr>
          <w:rFonts w:hint="eastAsia"/>
          <w:sz w:val="28"/>
          <w:szCs w:val="28"/>
        </w:rPr>
        <w:t>1、独立的三通道输出，每通道四个电极，共计12个吸附电极；每个通道强度分别可调（四个电极为一个通道）；可同时治疗3个病人；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2、不断变换治疗模式和治疗频率，0~200Hz治疗频率自动进行治疗；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3、保持舒适的输出电流平衡，自动摇摆平衡功能，可让每个治疗电极达到最佳电流输出；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4、载波频率：2000Hz 、4000Hz 、 2000－4000Hz（自动）,具有载波频率的摇摆功能，载波频率可在2000－4000Hz自动调整，防止惯性刺激，使刺激感达到更强；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*</w:t>
      </w:r>
      <w:bookmarkStart w:id="0" w:name="_GoBack"/>
      <w:bookmarkEnd w:id="0"/>
      <w:r>
        <w:rPr>
          <w:rFonts w:hint="eastAsia"/>
          <w:sz w:val="28"/>
          <w:szCs w:val="28"/>
        </w:rPr>
        <w:t>5、安全的输出，导子脱离监测功能；治疗时导子脱离了皮肤，该设备就立即停止治疗，确保了患者的人身安全。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6、独特的8极搭载治疗，4组电极（8个治疗电极）同时交叉输入人体，在治疗部位可实现超级立体干涉波疗法；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7、最大吸引压：20±10KPa，压力可调，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A1520"/>
    <w:rsid w:val="779A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2022-04-11T02:05:00Z</dcterms:created>
  <dc:creator>HP</dc:creator>
  <cp:lastModifiedBy>HP</cp:lastModifiedBy>
  <dcterms:modified xsi:type="dcterms:W3CDTF">2022-04-11T02:08:37Z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0AFE9131034A43DA81E74E9EF229A9D5</vt:lpwstr>
  </property>
</Properties>
</file>