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0AC" w:rsidRDefault="00221FA9">
      <w:pPr>
        <w:pStyle w:val="p0"/>
        <w:snapToGrid w:val="0"/>
        <w:spacing w:line="440" w:lineRule="exact"/>
        <w:ind w:firstLineChars="200" w:firstLine="560"/>
        <w:jc w:val="left"/>
        <w:rPr>
          <w:rFonts w:ascii="仿宋_GB2312" w:eastAsia="仿宋_GB2312"/>
          <w:sz w:val="28"/>
          <w:szCs w:val="28"/>
        </w:rPr>
      </w:pPr>
      <w:r>
        <w:rPr>
          <w:rFonts w:ascii="仿宋_GB2312" w:eastAsia="仿宋_GB2312" w:hAnsiTheme="minorEastAsia" w:hint="eastAsia"/>
          <w:sz w:val="28"/>
          <w:szCs w:val="28"/>
        </w:rPr>
        <w:t>一、</w:t>
      </w:r>
      <w:bookmarkStart w:id="0" w:name="_Hlk38398051"/>
      <w:r>
        <w:rPr>
          <w:rFonts w:ascii="仿宋_GB2312" w:eastAsia="仿宋_GB2312" w:hint="eastAsia"/>
          <w:b/>
          <w:bCs/>
          <w:sz w:val="28"/>
          <w:szCs w:val="28"/>
        </w:rPr>
        <w:t>投标人资格要求：</w:t>
      </w:r>
    </w:p>
    <w:bookmarkEnd w:id="0"/>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1</w:t>
      </w:r>
      <w:r>
        <w:rPr>
          <w:rFonts w:ascii="仿宋_GB2312" w:eastAsia="仿宋_GB2312" w:hint="eastAsia"/>
          <w:color w:val="333333"/>
          <w:sz w:val="28"/>
          <w:szCs w:val="28"/>
        </w:rPr>
        <w:t>、满足《中华人民共和国政府采购法》第二十二条规定，即：</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w:t>
      </w:r>
      <w:r>
        <w:rPr>
          <w:rFonts w:ascii="仿宋_GB2312" w:eastAsia="仿宋_GB2312" w:hint="eastAsia"/>
          <w:color w:val="333333"/>
          <w:sz w:val="28"/>
          <w:szCs w:val="28"/>
        </w:rPr>
        <w:t>1</w:t>
      </w:r>
      <w:r>
        <w:rPr>
          <w:rFonts w:ascii="仿宋_GB2312" w:eastAsia="仿宋_GB2312" w:hint="eastAsia"/>
          <w:color w:val="333333"/>
          <w:sz w:val="28"/>
          <w:szCs w:val="28"/>
        </w:rPr>
        <w:t>）具有独立承担民事责任的能力；</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w:t>
      </w:r>
      <w:r>
        <w:rPr>
          <w:rFonts w:ascii="仿宋_GB2312" w:eastAsia="仿宋_GB2312" w:hint="eastAsia"/>
          <w:color w:val="333333"/>
          <w:sz w:val="28"/>
          <w:szCs w:val="28"/>
        </w:rPr>
        <w:t>2</w:t>
      </w:r>
      <w:r>
        <w:rPr>
          <w:rFonts w:ascii="仿宋_GB2312" w:eastAsia="仿宋_GB2312" w:hint="eastAsia"/>
          <w:color w:val="333333"/>
          <w:sz w:val="28"/>
          <w:szCs w:val="28"/>
        </w:rPr>
        <w:t>）具有良好的商业信誉和健全的财务会计制度；</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w:t>
      </w:r>
      <w:r>
        <w:rPr>
          <w:rFonts w:ascii="仿宋_GB2312" w:eastAsia="仿宋_GB2312" w:hint="eastAsia"/>
          <w:color w:val="333333"/>
          <w:sz w:val="28"/>
          <w:szCs w:val="28"/>
        </w:rPr>
        <w:t>3</w:t>
      </w:r>
      <w:r>
        <w:rPr>
          <w:rFonts w:ascii="仿宋_GB2312" w:eastAsia="仿宋_GB2312" w:hint="eastAsia"/>
          <w:color w:val="333333"/>
          <w:sz w:val="28"/>
          <w:szCs w:val="28"/>
        </w:rPr>
        <w:t>）具有履行合同所必需的设备和专业技术能力；</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w:t>
      </w:r>
      <w:r>
        <w:rPr>
          <w:rFonts w:ascii="仿宋_GB2312" w:eastAsia="仿宋_GB2312" w:hint="eastAsia"/>
          <w:color w:val="333333"/>
          <w:sz w:val="28"/>
          <w:szCs w:val="28"/>
        </w:rPr>
        <w:t>4</w:t>
      </w:r>
      <w:r>
        <w:rPr>
          <w:rFonts w:ascii="仿宋_GB2312" w:eastAsia="仿宋_GB2312" w:hint="eastAsia"/>
          <w:color w:val="333333"/>
          <w:sz w:val="28"/>
          <w:szCs w:val="28"/>
        </w:rPr>
        <w:t>）有依法缴纳税收和社会保障资金的良好记录；</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w:t>
      </w:r>
      <w:r>
        <w:rPr>
          <w:rFonts w:ascii="仿宋_GB2312" w:eastAsia="仿宋_GB2312" w:hint="eastAsia"/>
          <w:color w:val="333333"/>
          <w:sz w:val="28"/>
          <w:szCs w:val="28"/>
        </w:rPr>
        <w:t>5</w:t>
      </w:r>
      <w:r>
        <w:rPr>
          <w:rFonts w:ascii="仿宋_GB2312" w:eastAsia="仿宋_GB2312" w:hint="eastAsia"/>
          <w:color w:val="333333"/>
          <w:sz w:val="28"/>
          <w:szCs w:val="28"/>
        </w:rPr>
        <w:t>）参加政府采购活动前三年内，在经营活动中没有重大违法记录；</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w:t>
      </w:r>
      <w:r>
        <w:rPr>
          <w:rFonts w:ascii="仿宋_GB2312" w:eastAsia="仿宋_GB2312" w:hint="eastAsia"/>
          <w:color w:val="333333"/>
          <w:sz w:val="28"/>
          <w:szCs w:val="28"/>
        </w:rPr>
        <w:t>6</w:t>
      </w:r>
      <w:r>
        <w:rPr>
          <w:rFonts w:ascii="仿宋_GB2312" w:eastAsia="仿宋_GB2312" w:hint="eastAsia"/>
          <w:color w:val="333333"/>
          <w:sz w:val="28"/>
          <w:szCs w:val="28"/>
        </w:rPr>
        <w:t>）法律、行政法规规定的其他条件。</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2</w:t>
      </w:r>
      <w:r>
        <w:rPr>
          <w:rFonts w:ascii="仿宋_GB2312" w:eastAsia="仿宋_GB2312" w:hint="eastAsia"/>
          <w:color w:val="333333"/>
          <w:sz w:val="28"/>
          <w:szCs w:val="28"/>
        </w:rPr>
        <w:t>、单位负责人为同一人或者存在直接控股、管理关系的不同投标人，不得参加本项目同一合同项下的政府采购活动。</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3</w:t>
      </w:r>
      <w:r>
        <w:rPr>
          <w:rFonts w:ascii="仿宋_GB2312" w:eastAsia="仿宋_GB2312" w:hint="eastAsia"/>
          <w:color w:val="333333"/>
          <w:sz w:val="28"/>
          <w:szCs w:val="28"/>
        </w:rPr>
        <w:t>、为本采购项目提供整体设计、规范编制或者项目管理、监理、检测等服务的，不得再参加本项目的其他招标采购活动。</w:t>
      </w:r>
    </w:p>
    <w:p w:rsidR="007F00AC" w:rsidRDefault="00221FA9">
      <w:pPr>
        <w:pStyle w:val="a5"/>
        <w:shd w:val="clear" w:color="auto" w:fill="FFFFFF"/>
        <w:spacing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4</w:t>
      </w:r>
      <w:r>
        <w:rPr>
          <w:rFonts w:ascii="仿宋_GB2312" w:eastAsia="仿宋_GB2312" w:hint="eastAsia"/>
          <w:color w:val="333333"/>
          <w:sz w:val="28"/>
          <w:szCs w:val="28"/>
        </w:rPr>
        <w:t>、未被列入失信被执行人、重大税收违法案件当事人名单，未被列入政府采购严重违法失信行为记录名单。</w:t>
      </w:r>
    </w:p>
    <w:p w:rsidR="007F00AC" w:rsidRDefault="00221FA9">
      <w:pPr>
        <w:ind w:firstLineChars="200" w:firstLine="560"/>
        <w:rPr>
          <w:rFonts w:ascii="仿宋_GB2312" w:eastAsia="仿宋_GB2312" w:hAnsiTheme="minorEastAsia"/>
          <w:sz w:val="28"/>
          <w:szCs w:val="28"/>
          <w:highlight w:val="magenta"/>
        </w:rPr>
      </w:pPr>
      <w:r>
        <w:rPr>
          <w:rFonts w:ascii="仿宋_GB2312" w:eastAsia="仿宋_GB2312" w:hint="eastAsia"/>
          <w:color w:val="333333"/>
          <w:sz w:val="28"/>
          <w:szCs w:val="28"/>
        </w:rPr>
        <w:t>5</w:t>
      </w:r>
      <w:r>
        <w:rPr>
          <w:rFonts w:ascii="仿宋_GB2312" w:eastAsia="仿宋_GB2312" w:hint="eastAsia"/>
          <w:color w:val="333333"/>
          <w:sz w:val="28"/>
          <w:szCs w:val="28"/>
        </w:rPr>
        <w:t>、本项目的特定资格要求：</w:t>
      </w:r>
      <w:r>
        <w:rPr>
          <w:rFonts w:ascii="仿宋_GB2312" w:eastAsia="仿宋_GB2312" w:hAnsi="Times New Roman" w:cs="Times New Roman" w:hint="eastAsia"/>
          <w:kern w:val="0"/>
          <w:sz w:val="28"/>
          <w:szCs w:val="28"/>
        </w:rPr>
        <w:t>投标人具备《中华人民共和国增值电信业务经营许可证》</w:t>
      </w:r>
    </w:p>
    <w:p w:rsidR="007F00AC" w:rsidRDefault="00221FA9">
      <w:pPr>
        <w:ind w:firstLineChars="150" w:firstLine="422"/>
        <w:rPr>
          <w:rFonts w:ascii="仿宋_GB2312" w:eastAsia="仿宋_GB2312" w:hAnsiTheme="minorEastAsia"/>
          <w:b/>
          <w:sz w:val="28"/>
          <w:szCs w:val="28"/>
        </w:rPr>
      </w:pPr>
      <w:r>
        <w:rPr>
          <w:rFonts w:ascii="仿宋_GB2312" w:eastAsia="仿宋_GB2312" w:hAnsiTheme="minorEastAsia" w:hint="eastAsia"/>
          <w:b/>
          <w:sz w:val="28"/>
          <w:szCs w:val="28"/>
        </w:rPr>
        <w:t>二</w:t>
      </w:r>
      <w:r>
        <w:rPr>
          <w:rFonts w:ascii="仿宋_GB2312" w:eastAsia="仿宋_GB2312" w:hAnsiTheme="minorEastAsia"/>
          <w:b/>
          <w:sz w:val="28"/>
          <w:szCs w:val="28"/>
        </w:rPr>
        <w:t>、</w:t>
      </w:r>
      <w:r>
        <w:rPr>
          <w:rFonts w:ascii="仿宋_GB2312" w:eastAsia="仿宋_GB2312" w:hAnsiTheme="minorEastAsia" w:hint="eastAsia"/>
          <w:b/>
          <w:sz w:val="28"/>
          <w:szCs w:val="28"/>
        </w:rPr>
        <w:t>建设需求</w:t>
      </w:r>
    </w:p>
    <w:p w:rsidR="007F00AC" w:rsidRDefault="00221FA9">
      <w:pPr>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根据招标人采购需求，需建设三个</w:t>
      </w:r>
      <w:r>
        <w:rPr>
          <w:rFonts w:ascii="仿宋_GB2312" w:eastAsia="仿宋_GB2312" w:hAnsiTheme="minorEastAsia" w:hint="eastAsia"/>
          <w:sz w:val="28"/>
          <w:szCs w:val="28"/>
        </w:rPr>
        <w:t>市内</w:t>
      </w:r>
      <w:r>
        <w:rPr>
          <w:rFonts w:ascii="仿宋_GB2312" w:eastAsia="仿宋_GB2312" w:hAnsiTheme="minorEastAsia" w:hint="eastAsia"/>
          <w:sz w:val="28"/>
          <w:szCs w:val="28"/>
        </w:rPr>
        <w:t>院区的互连链路，实现市一医主</w:t>
      </w:r>
      <w:r>
        <w:rPr>
          <w:rFonts w:ascii="仿宋_GB2312" w:eastAsia="仿宋_GB2312" w:hAnsiTheme="minorEastAsia"/>
          <w:sz w:val="28"/>
          <w:szCs w:val="28"/>
        </w:rPr>
        <w:t>院区</w:t>
      </w:r>
      <w:r>
        <w:rPr>
          <w:rFonts w:ascii="仿宋_GB2312" w:eastAsia="仿宋_GB2312" w:hAnsiTheme="minorEastAsia" w:hint="eastAsia"/>
          <w:sz w:val="28"/>
          <w:szCs w:val="28"/>
        </w:rPr>
        <w:t>与竟陵院区、汇侨院区互连。具体要求如下：</w:t>
      </w:r>
      <w:bookmarkStart w:id="1" w:name="_GoBack"/>
      <w:bookmarkEnd w:id="1"/>
    </w:p>
    <w:p w:rsidR="007F00AC" w:rsidRDefault="00221FA9">
      <w:pPr>
        <w:numPr>
          <w:ilvl w:val="0"/>
          <w:numId w:val="1"/>
        </w:numPr>
        <w:rPr>
          <w:rFonts w:ascii="仿宋_GB2312" w:eastAsia="仿宋_GB2312" w:hAnsiTheme="minorEastAsia"/>
          <w:sz w:val="28"/>
          <w:szCs w:val="28"/>
        </w:rPr>
      </w:pPr>
      <w:r>
        <w:rPr>
          <w:rFonts w:ascii="仿宋_GB2312" w:eastAsia="仿宋_GB2312" w:hAnsiTheme="minorEastAsia" w:hint="eastAsia"/>
          <w:sz w:val="28"/>
          <w:szCs w:val="28"/>
        </w:rPr>
        <w:t>包一：采购裸光纤专线为四条，由天门市第一人民医院汇侨院区、天门市第一人民医院竟陵院区各通过两条裸光纤链路连接至</w:t>
      </w:r>
      <w:r>
        <w:rPr>
          <w:rFonts w:ascii="仿宋_GB2312" w:eastAsia="仿宋_GB2312" w:hAnsiTheme="minorEastAsia" w:hint="eastAsia"/>
          <w:sz w:val="28"/>
          <w:szCs w:val="28"/>
        </w:rPr>
        <w:lastRenderedPageBreak/>
        <w:t>天门市第一人民医院主院区。</w:t>
      </w:r>
    </w:p>
    <w:p w:rsidR="007F00AC" w:rsidRDefault="00221FA9">
      <w:pPr>
        <w:pStyle w:val="a6"/>
        <w:numPr>
          <w:ilvl w:val="0"/>
          <w:numId w:val="2"/>
        </w:numPr>
        <w:ind w:firstLineChars="0"/>
        <w:rPr>
          <w:rFonts w:ascii="仿宋_GB2312" w:eastAsia="仿宋_GB2312" w:hAnsiTheme="minorEastAsia"/>
          <w:sz w:val="28"/>
          <w:szCs w:val="28"/>
        </w:rPr>
      </w:pPr>
      <w:r>
        <w:rPr>
          <w:rFonts w:ascii="仿宋_GB2312" w:eastAsia="仿宋_GB2312" w:hAnsiTheme="minorEastAsia" w:hint="eastAsia"/>
          <w:sz w:val="28"/>
          <w:szCs w:val="28"/>
        </w:rPr>
        <w:t>投标单位所投线路</w:t>
      </w:r>
      <w:r>
        <w:rPr>
          <w:rFonts w:ascii="仿宋_GB2312" w:eastAsia="仿宋_GB2312" w:hAnsiTheme="minorEastAsia"/>
          <w:sz w:val="28"/>
          <w:szCs w:val="28"/>
        </w:rPr>
        <w:t>主线</w:t>
      </w:r>
      <w:r>
        <w:rPr>
          <w:rFonts w:ascii="仿宋_GB2312" w:eastAsia="仿宋_GB2312" w:hAnsiTheme="minorEastAsia" w:hint="eastAsia"/>
          <w:sz w:val="28"/>
          <w:szCs w:val="28"/>
        </w:rPr>
        <w:t>与</w:t>
      </w:r>
      <w:r>
        <w:rPr>
          <w:rFonts w:ascii="仿宋_GB2312" w:eastAsia="仿宋_GB2312" w:hAnsiTheme="minorEastAsia"/>
          <w:sz w:val="28"/>
          <w:szCs w:val="28"/>
        </w:rPr>
        <w:t>备线必须通过不同方向路由进行部署建设。</w:t>
      </w:r>
      <w:r>
        <w:rPr>
          <w:rFonts w:ascii="仿宋_GB2312" w:eastAsia="仿宋_GB2312" w:hAnsiTheme="minorEastAsia" w:hint="eastAsia"/>
          <w:sz w:val="28"/>
          <w:szCs w:val="28"/>
        </w:rPr>
        <w:t>以不同</w:t>
      </w:r>
      <w:r>
        <w:rPr>
          <w:rFonts w:ascii="仿宋_GB2312" w:eastAsia="仿宋_GB2312" w:hAnsiTheme="minorEastAsia"/>
          <w:sz w:val="28"/>
          <w:szCs w:val="28"/>
        </w:rPr>
        <w:t>方向路由进入</w:t>
      </w:r>
      <w:r>
        <w:rPr>
          <w:rFonts w:ascii="仿宋_GB2312" w:eastAsia="仿宋_GB2312" w:hAnsiTheme="minorEastAsia" w:hint="eastAsia"/>
          <w:sz w:val="28"/>
          <w:szCs w:val="28"/>
        </w:rPr>
        <w:t>天门市第一人民医院主院区</w:t>
      </w:r>
      <w:r>
        <w:rPr>
          <w:rFonts w:ascii="仿宋_GB2312" w:eastAsia="仿宋_GB2312" w:hAnsiTheme="minorEastAsia" w:hint="eastAsia"/>
          <w:sz w:val="28"/>
          <w:szCs w:val="28"/>
        </w:rPr>
        <w:t>接入</w:t>
      </w:r>
      <w:r>
        <w:rPr>
          <w:rFonts w:ascii="仿宋_GB2312" w:eastAsia="仿宋_GB2312" w:hAnsiTheme="minorEastAsia"/>
          <w:sz w:val="28"/>
          <w:szCs w:val="28"/>
        </w:rPr>
        <w:t>互联设备。</w:t>
      </w:r>
    </w:p>
    <w:p w:rsidR="007F00AC" w:rsidRDefault="00221FA9">
      <w:pPr>
        <w:pStyle w:val="a6"/>
        <w:numPr>
          <w:ilvl w:val="0"/>
          <w:numId w:val="2"/>
        </w:numPr>
        <w:ind w:firstLineChars="0"/>
        <w:rPr>
          <w:rFonts w:ascii="仿宋_GB2312" w:eastAsia="仿宋_GB2312" w:hAnsiTheme="minorEastAsia"/>
          <w:sz w:val="28"/>
          <w:szCs w:val="28"/>
        </w:rPr>
      </w:pPr>
      <w:r>
        <w:rPr>
          <w:rFonts w:ascii="仿宋_GB2312" w:eastAsia="仿宋_GB2312" w:hAnsiTheme="minorEastAsia" w:hint="eastAsia"/>
          <w:sz w:val="28"/>
          <w:szCs w:val="28"/>
        </w:rPr>
        <w:t>每条单条裸光纤线路需提供不少于</w:t>
      </w:r>
      <w:r>
        <w:rPr>
          <w:rFonts w:ascii="仿宋_GB2312" w:eastAsia="仿宋_GB2312" w:hAnsiTheme="minorEastAsia" w:hint="eastAsia"/>
          <w:sz w:val="28"/>
          <w:szCs w:val="28"/>
        </w:rPr>
        <w:t>8</w:t>
      </w:r>
      <w:r>
        <w:rPr>
          <w:rFonts w:ascii="仿宋_GB2312" w:eastAsia="仿宋_GB2312" w:hAnsiTheme="minorEastAsia" w:hint="eastAsia"/>
          <w:sz w:val="28"/>
          <w:szCs w:val="28"/>
        </w:rPr>
        <w:t>芯及以上进行连接。</w:t>
      </w:r>
    </w:p>
    <w:p w:rsidR="007F00AC" w:rsidRDefault="00221FA9">
      <w:pPr>
        <w:numPr>
          <w:ilvl w:val="0"/>
          <w:numId w:val="2"/>
        </w:numPr>
        <w:jc w:val="left"/>
        <w:rPr>
          <w:rFonts w:ascii="仿宋_GB2312" w:eastAsia="仿宋_GB2312" w:hAnsiTheme="minorEastAsia"/>
          <w:sz w:val="28"/>
          <w:szCs w:val="28"/>
        </w:rPr>
      </w:pPr>
      <w:r>
        <w:rPr>
          <w:rFonts w:ascii="仿宋_GB2312" w:eastAsia="仿宋_GB2312" w:hAnsiTheme="minorEastAsia" w:hint="eastAsia"/>
          <w:sz w:val="28"/>
          <w:szCs w:val="28"/>
        </w:rPr>
        <w:t>投标单位提供线路采用光纤直驱方式部署，不得设置带宽限制及流量控制。要求投标人所提供线路中转传输设备必须全部为不带电设备。</w:t>
      </w:r>
    </w:p>
    <w:p w:rsidR="007F00AC" w:rsidRDefault="00221FA9">
      <w:pPr>
        <w:numPr>
          <w:ilvl w:val="0"/>
          <w:numId w:val="2"/>
        </w:numPr>
        <w:jc w:val="left"/>
        <w:rPr>
          <w:rFonts w:ascii="仿宋_GB2312" w:eastAsia="仿宋_GB2312" w:hAnsiTheme="minorEastAsia"/>
          <w:sz w:val="28"/>
          <w:szCs w:val="28"/>
        </w:rPr>
      </w:pPr>
      <w:r>
        <w:rPr>
          <w:rFonts w:ascii="仿宋_GB2312" w:eastAsia="仿宋_GB2312" w:hAnsiTheme="minorEastAsia" w:hint="eastAsia"/>
          <w:sz w:val="28"/>
          <w:szCs w:val="28"/>
        </w:rPr>
        <w:t>投标单位在线路建设完成后提供至少一年的线路维护服务，后期每条链路服务服务费价格需要</w:t>
      </w:r>
      <w:r>
        <w:rPr>
          <w:rFonts w:ascii="仿宋_GB2312" w:eastAsia="仿宋_GB2312" w:hAnsiTheme="minorEastAsia" w:hint="eastAsia"/>
          <w:sz w:val="28"/>
          <w:szCs w:val="28"/>
        </w:rPr>
        <w:t>在投标文件上体现。</w:t>
      </w:r>
    </w:p>
    <w:p w:rsidR="007F00AC" w:rsidRDefault="00221FA9">
      <w:pPr>
        <w:numPr>
          <w:ilvl w:val="0"/>
          <w:numId w:val="2"/>
        </w:numPr>
        <w:jc w:val="left"/>
        <w:rPr>
          <w:rFonts w:ascii="仿宋_GB2312" w:eastAsia="仿宋_GB2312" w:hAnsiTheme="minorEastAsia"/>
          <w:sz w:val="28"/>
          <w:szCs w:val="28"/>
        </w:rPr>
      </w:pPr>
      <w:r>
        <w:rPr>
          <w:rFonts w:ascii="仿宋_GB2312" w:eastAsia="仿宋_GB2312" w:hAnsiTheme="minorEastAsia" w:hint="eastAsia"/>
          <w:sz w:val="28"/>
          <w:szCs w:val="28"/>
        </w:rPr>
        <w:t>投标人所投线路故障，需组建团队指定专人进行售后服务，线路故障要求</w:t>
      </w:r>
      <w:r>
        <w:rPr>
          <w:rFonts w:ascii="仿宋_GB2312" w:eastAsia="仿宋_GB2312" w:hAnsiTheme="minorEastAsia" w:hint="eastAsia"/>
          <w:sz w:val="28"/>
          <w:szCs w:val="28"/>
        </w:rPr>
        <w:t>10</w:t>
      </w:r>
      <w:r>
        <w:rPr>
          <w:rFonts w:ascii="仿宋_GB2312" w:eastAsia="仿宋_GB2312" w:hAnsiTheme="minorEastAsia" w:hint="eastAsia"/>
          <w:sz w:val="28"/>
          <w:szCs w:val="28"/>
        </w:rPr>
        <w:t>分钟响应，</w:t>
      </w:r>
      <w:r>
        <w:rPr>
          <w:rFonts w:ascii="仿宋_GB2312" w:eastAsia="仿宋_GB2312" w:hAnsiTheme="minorEastAsia" w:hint="eastAsia"/>
          <w:sz w:val="28"/>
          <w:szCs w:val="28"/>
        </w:rPr>
        <w:t>12</w:t>
      </w:r>
      <w:r>
        <w:rPr>
          <w:rFonts w:ascii="仿宋_GB2312" w:eastAsia="仿宋_GB2312" w:hAnsiTheme="minorEastAsia" w:hint="eastAsia"/>
          <w:sz w:val="28"/>
          <w:szCs w:val="28"/>
        </w:rPr>
        <w:t>小时内解决故障问题恢复使用。</w:t>
      </w:r>
    </w:p>
    <w:p w:rsidR="007F00AC" w:rsidRDefault="00221FA9">
      <w:pPr>
        <w:numPr>
          <w:ilvl w:val="0"/>
          <w:numId w:val="1"/>
        </w:numPr>
        <w:rPr>
          <w:rFonts w:ascii="仿宋_GB2312" w:eastAsia="仿宋_GB2312" w:hAnsiTheme="minorEastAsia"/>
          <w:sz w:val="28"/>
          <w:szCs w:val="28"/>
        </w:rPr>
      </w:pPr>
      <w:r>
        <w:rPr>
          <w:rFonts w:ascii="仿宋_GB2312" w:eastAsia="仿宋_GB2312" w:hAnsiTheme="minorEastAsia" w:hint="eastAsia"/>
          <w:sz w:val="28"/>
          <w:szCs w:val="28"/>
        </w:rPr>
        <w:t>包二：</w:t>
      </w:r>
      <w:r>
        <w:rPr>
          <w:rFonts w:ascii="仿宋_GB2312" w:eastAsia="仿宋_GB2312" w:hAnsiTheme="minorEastAsia"/>
          <w:sz w:val="28"/>
          <w:szCs w:val="28"/>
        </w:rPr>
        <w:t>采购</w:t>
      </w:r>
      <w:r>
        <w:rPr>
          <w:rFonts w:ascii="仿宋_GB2312" w:eastAsia="仿宋_GB2312" w:hAnsiTheme="minorEastAsia" w:hint="eastAsia"/>
          <w:sz w:val="28"/>
          <w:szCs w:val="28"/>
        </w:rPr>
        <w:t>裸光纤</w:t>
      </w:r>
      <w:r>
        <w:rPr>
          <w:rFonts w:ascii="仿宋_GB2312" w:eastAsia="仿宋_GB2312" w:hAnsiTheme="minorEastAsia"/>
          <w:sz w:val="28"/>
          <w:szCs w:val="28"/>
        </w:rPr>
        <w:t>专线为</w:t>
      </w:r>
      <w:r>
        <w:rPr>
          <w:rFonts w:ascii="仿宋_GB2312" w:eastAsia="仿宋_GB2312" w:hAnsiTheme="minorEastAsia" w:hint="eastAsia"/>
          <w:sz w:val="28"/>
          <w:szCs w:val="28"/>
        </w:rPr>
        <w:t>两条，由天门市第一人民医院汇侨院区、天门市第一人民医院竟陵院区各通过一条裸光纤链路连接至天门市第一人民医院主院区。</w:t>
      </w:r>
    </w:p>
    <w:p w:rsidR="007F00AC" w:rsidRDefault="00221FA9">
      <w:pPr>
        <w:numPr>
          <w:ilvl w:val="0"/>
          <w:numId w:val="3"/>
        </w:numPr>
        <w:rPr>
          <w:rFonts w:ascii="仿宋_GB2312" w:eastAsia="仿宋_GB2312" w:hAnsiTheme="minorEastAsia"/>
          <w:sz w:val="28"/>
          <w:szCs w:val="28"/>
        </w:rPr>
      </w:pPr>
      <w:r>
        <w:rPr>
          <w:rFonts w:ascii="仿宋_GB2312" w:eastAsia="仿宋_GB2312" w:hAnsiTheme="minorEastAsia" w:hint="eastAsia"/>
          <w:sz w:val="28"/>
          <w:szCs w:val="28"/>
        </w:rPr>
        <w:t>投标单位所投线路必须通过不同方向路由进行部署建设。以不同方向路由进入天门市第一人民医院主院区接入互联设备。</w:t>
      </w:r>
    </w:p>
    <w:p w:rsidR="007F00AC" w:rsidRDefault="00221FA9">
      <w:pPr>
        <w:numPr>
          <w:ilvl w:val="0"/>
          <w:numId w:val="3"/>
        </w:numPr>
        <w:rPr>
          <w:rFonts w:ascii="仿宋_GB2312" w:eastAsia="仿宋_GB2312" w:hAnsiTheme="minorEastAsia"/>
          <w:sz w:val="28"/>
          <w:szCs w:val="28"/>
        </w:rPr>
      </w:pPr>
      <w:r>
        <w:rPr>
          <w:rFonts w:ascii="仿宋_GB2312" w:eastAsia="仿宋_GB2312" w:hAnsiTheme="minorEastAsia" w:hint="eastAsia"/>
          <w:sz w:val="28"/>
          <w:szCs w:val="28"/>
        </w:rPr>
        <w:t>每条单条裸光纤线路需提供不少于</w:t>
      </w:r>
      <w:r>
        <w:rPr>
          <w:rFonts w:ascii="仿宋_GB2312" w:eastAsia="仿宋_GB2312" w:hAnsiTheme="minorEastAsia" w:hint="eastAsia"/>
          <w:sz w:val="28"/>
          <w:szCs w:val="28"/>
        </w:rPr>
        <w:t>8</w:t>
      </w:r>
      <w:r>
        <w:rPr>
          <w:rFonts w:ascii="仿宋_GB2312" w:eastAsia="仿宋_GB2312" w:hAnsiTheme="minorEastAsia" w:hint="eastAsia"/>
          <w:sz w:val="28"/>
          <w:szCs w:val="28"/>
        </w:rPr>
        <w:t>芯及以上进行连接。</w:t>
      </w:r>
    </w:p>
    <w:p w:rsidR="007F00AC" w:rsidRDefault="00221FA9">
      <w:pPr>
        <w:numPr>
          <w:ilvl w:val="0"/>
          <w:numId w:val="3"/>
        </w:numPr>
        <w:rPr>
          <w:rFonts w:ascii="仿宋_GB2312" w:eastAsia="仿宋_GB2312" w:hAnsiTheme="minorEastAsia"/>
          <w:sz w:val="28"/>
          <w:szCs w:val="28"/>
        </w:rPr>
      </w:pPr>
      <w:r>
        <w:rPr>
          <w:rFonts w:ascii="仿宋_GB2312" w:eastAsia="仿宋_GB2312" w:hAnsiTheme="minorEastAsia" w:hint="eastAsia"/>
          <w:sz w:val="28"/>
          <w:szCs w:val="28"/>
        </w:rPr>
        <w:t>投标单位提供线路采用光纤直驱方式部署，不得设置带宽限制及流量控制。要求投标人所提供线路中转传输设备必须全部为不带电设备。</w:t>
      </w:r>
    </w:p>
    <w:p w:rsidR="007F00AC" w:rsidRDefault="00221FA9">
      <w:pPr>
        <w:numPr>
          <w:ilvl w:val="0"/>
          <w:numId w:val="3"/>
        </w:numPr>
        <w:rPr>
          <w:rFonts w:ascii="仿宋_GB2312" w:eastAsia="仿宋_GB2312" w:hAnsiTheme="minorEastAsia"/>
          <w:sz w:val="28"/>
          <w:szCs w:val="28"/>
        </w:rPr>
      </w:pPr>
      <w:r>
        <w:rPr>
          <w:rFonts w:ascii="仿宋_GB2312" w:eastAsia="仿宋_GB2312" w:hAnsiTheme="minorEastAsia" w:hint="eastAsia"/>
          <w:sz w:val="28"/>
          <w:szCs w:val="28"/>
        </w:rPr>
        <w:t>投标单位在线路建设完成后提供至少两年的线路维护服务，后期</w:t>
      </w:r>
      <w:r>
        <w:rPr>
          <w:rFonts w:ascii="仿宋_GB2312" w:eastAsia="仿宋_GB2312" w:hAnsiTheme="minorEastAsia" w:hint="eastAsia"/>
          <w:sz w:val="28"/>
          <w:szCs w:val="28"/>
        </w:rPr>
        <w:lastRenderedPageBreak/>
        <w:t>每条链路服务服务费价格需要在投标文件上体现。</w:t>
      </w:r>
    </w:p>
    <w:p w:rsidR="007F00AC" w:rsidRDefault="00221FA9">
      <w:pPr>
        <w:numPr>
          <w:ilvl w:val="0"/>
          <w:numId w:val="3"/>
        </w:numPr>
        <w:rPr>
          <w:rFonts w:ascii="仿宋_GB2312" w:eastAsia="仿宋_GB2312" w:hAnsiTheme="minorEastAsia"/>
          <w:sz w:val="28"/>
          <w:szCs w:val="28"/>
        </w:rPr>
      </w:pPr>
      <w:r>
        <w:rPr>
          <w:rFonts w:ascii="仿宋_GB2312" w:eastAsia="仿宋_GB2312" w:hAnsiTheme="minorEastAsia" w:hint="eastAsia"/>
          <w:sz w:val="28"/>
          <w:szCs w:val="28"/>
        </w:rPr>
        <w:t>投标人所投线路故障，需组建团队指定专人进行售后服务，线路故障要求</w:t>
      </w:r>
      <w:r>
        <w:rPr>
          <w:rFonts w:ascii="仿宋_GB2312" w:eastAsia="仿宋_GB2312" w:hAnsiTheme="minorEastAsia" w:hint="eastAsia"/>
          <w:sz w:val="28"/>
          <w:szCs w:val="28"/>
        </w:rPr>
        <w:t>10</w:t>
      </w:r>
      <w:r>
        <w:rPr>
          <w:rFonts w:ascii="仿宋_GB2312" w:eastAsia="仿宋_GB2312" w:hAnsiTheme="minorEastAsia" w:hint="eastAsia"/>
          <w:sz w:val="28"/>
          <w:szCs w:val="28"/>
        </w:rPr>
        <w:t>分钟响应，</w:t>
      </w:r>
      <w:r>
        <w:rPr>
          <w:rFonts w:ascii="仿宋_GB2312" w:eastAsia="仿宋_GB2312" w:hAnsiTheme="minorEastAsia" w:hint="eastAsia"/>
          <w:sz w:val="28"/>
          <w:szCs w:val="28"/>
        </w:rPr>
        <w:t>12</w:t>
      </w:r>
      <w:r>
        <w:rPr>
          <w:rFonts w:ascii="仿宋_GB2312" w:eastAsia="仿宋_GB2312" w:hAnsiTheme="minorEastAsia" w:hint="eastAsia"/>
          <w:sz w:val="28"/>
          <w:szCs w:val="28"/>
        </w:rPr>
        <w:t>小时内解决故障问题恢复使用。</w:t>
      </w:r>
    </w:p>
    <w:p w:rsidR="007F00AC" w:rsidRDefault="00221FA9">
      <w:pPr>
        <w:ind w:left="315"/>
        <w:rPr>
          <w:rFonts w:ascii="仿宋_GB2312" w:eastAsia="仿宋_GB2312" w:hAnsiTheme="minorEastAsia"/>
          <w:b/>
          <w:sz w:val="28"/>
          <w:szCs w:val="28"/>
        </w:rPr>
      </w:pPr>
      <w:r>
        <w:rPr>
          <w:rFonts w:ascii="仿宋_GB2312" w:eastAsia="仿宋_GB2312" w:hAnsiTheme="minorEastAsia" w:hint="eastAsia"/>
          <w:b/>
          <w:sz w:val="28"/>
          <w:szCs w:val="28"/>
        </w:rPr>
        <w:t>三</w:t>
      </w:r>
      <w:r>
        <w:rPr>
          <w:rFonts w:ascii="仿宋_GB2312" w:eastAsia="仿宋_GB2312" w:hAnsiTheme="minorEastAsia"/>
          <w:b/>
          <w:sz w:val="28"/>
          <w:szCs w:val="28"/>
        </w:rPr>
        <w:t>、</w:t>
      </w:r>
      <w:r>
        <w:rPr>
          <w:rFonts w:ascii="仿宋_GB2312" w:eastAsia="仿宋_GB2312" w:hAnsiTheme="minorEastAsia" w:hint="eastAsia"/>
          <w:b/>
          <w:sz w:val="28"/>
          <w:szCs w:val="28"/>
        </w:rPr>
        <w:t>其他事项</w:t>
      </w:r>
    </w:p>
    <w:p w:rsidR="007F00AC" w:rsidRDefault="00221FA9">
      <w:pPr>
        <w:ind w:left="315" w:firstLineChars="200" w:firstLine="560"/>
        <w:jc w:val="left"/>
        <w:rPr>
          <w:rFonts w:ascii="仿宋_GB2312" w:eastAsia="仿宋_GB2312" w:hAnsiTheme="minorEastAsia"/>
          <w:b/>
          <w:sz w:val="28"/>
          <w:szCs w:val="28"/>
        </w:rPr>
      </w:pPr>
      <w:r>
        <w:rPr>
          <w:rFonts w:ascii="仿宋_GB2312" w:eastAsia="仿宋_GB2312" w:hAnsiTheme="minorEastAsia" w:hint="eastAsia"/>
          <w:bCs/>
          <w:sz w:val="28"/>
          <w:szCs w:val="28"/>
        </w:rPr>
        <w:t>为了考虑业主方链路冗余，</w:t>
      </w:r>
      <w:r>
        <w:rPr>
          <w:rFonts w:ascii="仿宋_GB2312" w:eastAsia="仿宋_GB2312" w:hAnsiTheme="minorEastAsia" w:hint="eastAsia"/>
          <w:bCs/>
          <w:sz w:val="28"/>
          <w:szCs w:val="28"/>
        </w:rPr>
        <w:t>排序</w:t>
      </w:r>
      <w:r>
        <w:rPr>
          <w:rFonts w:ascii="仿宋_GB2312" w:eastAsia="仿宋_GB2312" w:hAnsiTheme="minorEastAsia" w:hint="eastAsia"/>
          <w:bCs/>
          <w:sz w:val="28"/>
          <w:szCs w:val="28"/>
        </w:rPr>
        <w:t>名第一的为包一中标方，排序</w:t>
      </w:r>
      <w:r>
        <w:rPr>
          <w:rFonts w:ascii="仿宋_GB2312" w:eastAsia="仿宋_GB2312" w:hAnsiTheme="minorEastAsia" w:hint="eastAsia"/>
          <w:bCs/>
          <w:sz w:val="28"/>
          <w:szCs w:val="28"/>
        </w:rPr>
        <w:t>名第二的为包二中标方。</w:t>
      </w:r>
    </w:p>
    <w:sectPr w:rsidR="007F00AC" w:rsidSect="007F00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960FC1"/>
    <w:multiLevelType w:val="singleLevel"/>
    <w:tmpl w:val="CD960FC1"/>
    <w:lvl w:ilvl="0">
      <w:start w:val="1"/>
      <w:numFmt w:val="decimal"/>
      <w:lvlText w:val="%1."/>
      <w:lvlJc w:val="left"/>
      <w:pPr>
        <w:ind w:left="425" w:hanging="425"/>
      </w:pPr>
      <w:rPr>
        <w:rFonts w:hint="default"/>
      </w:rPr>
    </w:lvl>
  </w:abstractNum>
  <w:abstractNum w:abstractNumId="1">
    <w:nsid w:val="2E2C300D"/>
    <w:multiLevelType w:val="singleLevel"/>
    <w:tmpl w:val="2E2C300D"/>
    <w:lvl w:ilvl="0">
      <w:start w:val="1"/>
      <w:numFmt w:val="chineseCounting"/>
      <w:suff w:val="nothing"/>
      <w:lvlText w:val="（%1）"/>
      <w:lvlJc w:val="left"/>
      <w:pPr>
        <w:ind w:left="0" w:firstLine="420"/>
      </w:pPr>
      <w:rPr>
        <w:rFonts w:hint="eastAsia"/>
      </w:rPr>
    </w:lvl>
  </w:abstractNum>
  <w:abstractNum w:abstractNumId="2">
    <w:nsid w:val="34F002E2"/>
    <w:multiLevelType w:val="singleLevel"/>
    <w:tmpl w:val="34F002E2"/>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jFhMjQ0NWIyMTUzN2Q2ZTRkOThlODgzNDU4NDMyMDQifQ=="/>
  </w:docVars>
  <w:rsids>
    <w:rsidRoot w:val="00E20387"/>
    <w:rsid w:val="00032CA3"/>
    <w:rsid w:val="000A47E4"/>
    <w:rsid w:val="00221FA9"/>
    <w:rsid w:val="002D156D"/>
    <w:rsid w:val="003969E6"/>
    <w:rsid w:val="00543456"/>
    <w:rsid w:val="005845A0"/>
    <w:rsid w:val="005C77F7"/>
    <w:rsid w:val="006331F2"/>
    <w:rsid w:val="006A36F4"/>
    <w:rsid w:val="007763AF"/>
    <w:rsid w:val="007F00AC"/>
    <w:rsid w:val="008F7949"/>
    <w:rsid w:val="00967EA4"/>
    <w:rsid w:val="009908A9"/>
    <w:rsid w:val="00A51681"/>
    <w:rsid w:val="00A77A1B"/>
    <w:rsid w:val="00AE0EC0"/>
    <w:rsid w:val="00BF186B"/>
    <w:rsid w:val="00CD6A4C"/>
    <w:rsid w:val="00DF231B"/>
    <w:rsid w:val="00E20387"/>
    <w:rsid w:val="00EE0CB8"/>
    <w:rsid w:val="00EE35E1"/>
    <w:rsid w:val="00F355C3"/>
    <w:rsid w:val="15AE58B8"/>
    <w:rsid w:val="2065715D"/>
    <w:rsid w:val="22072B9C"/>
    <w:rsid w:val="34DA1FF7"/>
    <w:rsid w:val="406514F2"/>
    <w:rsid w:val="41961C79"/>
    <w:rsid w:val="5485368D"/>
    <w:rsid w:val="58B93725"/>
    <w:rsid w:val="5B434624"/>
    <w:rsid w:val="670D62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0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F00A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F00A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F00AC"/>
    <w:pPr>
      <w:jc w:val="left"/>
    </w:pPr>
    <w:rPr>
      <w:rFonts w:cs="Times New Roman"/>
      <w:kern w:val="0"/>
      <w:sz w:val="24"/>
      <w:szCs w:val="24"/>
    </w:rPr>
  </w:style>
  <w:style w:type="paragraph" w:styleId="a6">
    <w:name w:val="List Paragraph"/>
    <w:basedOn w:val="a"/>
    <w:uiPriority w:val="34"/>
    <w:qFormat/>
    <w:rsid w:val="007F00AC"/>
    <w:pPr>
      <w:ind w:firstLineChars="200" w:firstLine="420"/>
    </w:pPr>
  </w:style>
  <w:style w:type="paragraph" w:customStyle="1" w:styleId="TableParagraph">
    <w:name w:val="Table Paragraph"/>
    <w:basedOn w:val="a"/>
    <w:uiPriority w:val="1"/>
    <w:qFormat/>
    <w:rsid w:val="007F00AC"/>
    <w:pPr>
      <w:autoSpaceDE w:val="0"/>
      <w:autoSpaceDN w:val="0"/>
      <w:jc w:val="left"/>
    </w:pPr>
    <w:rPr>
      <w:rFonts w:ascii="宋体" w:eastAsia="宋体" w:hAnsi="宋体" w:cs="宋体"/>
      <w:kern w:val="0"/>
      <w:sz w:val="22"/>
      <w:szCs w:val="24"/>
      <w:lang w:val="zh-CN" w:bidi="zh-CN"/>
    </w:rPr>
  </w:style>
  <w:style w:type="paragraph" w:customStyle="1" w:styleId="p0">
    <w:name w:val="p0"/>
    <w:basedOn w:val="a"/>
    <w:qFormat/>
    <w:rsid w:val="007F00AC"/>
    <w:pPr>
      <w:widowControl/>
    </w:pPr>
    <w:rPr>
      <w:rFonts w:ascii="Times New Roman" w:eastAsia="宋体" w:hAnsi="Times New Roman" w:cs="Times New Roman"/>
      <w:kern w:val="0"/>
      <w:szCs w:val="21"/>
    </w:rPr>
  </w:style>
  <w:style w:type="paragraph" w:customStyle="1" w:styleId="1">
    <w:name w:val="表格1"/>
    <w:basedOn w:val="a"/>
    <w:next w:val="a"/>
    <w:qFormat/>
    <w:rsid w:val="007F00AC"/>
    <w:pPr>
      <w:kinsoku w:val="0"/>
      <w:wordWrap w:val="0"/>
      <w:overflowPunct w:val="0"/>
      <w:adjustRightInd w:val="0"/>
      <w:spacing w:line="288" w:lineRule="auto"/>
      <w:jc w:val="center"/>
    </w:pPr>
    <w:rPr>
      <w:rFonts w:ascii="Times New Roman" w:eastAsia="宋体" w:hAnsi="Times New Roman" w:cs="Times New Roman"/>
      <w:sz w:val="18"/>
      <w:szCs w:val="24"/>
    </w:rPr>
  </w:style>
  <w:style w:type="character" w:customStyle="1" w:styleId="font31">
    <w:name w:val="font31"/>
    <w:basedOn w:val="a0"/>
    <w:qFormat/>
    <w:rsid w:val="007F00AC"/>
    <w:rPr>
      <w:rFonts w:ascii="宋体" w:eastAsia="宋体" w:hAnsi="宋体" w:cs="宋体" w:hint="eastAsia"/>
      <w:color w:val="000000"/>
      <w:sz w:val="21"/>
      <w:szCs w:val="21"/>
      <w:u w:val="none"/>
    </w:rPr>
  </w:style>
  <w:style w:type="character" w:customStyle="1" w:styleId="font21">
    <w:name w:val="font21"/>
    <w:basedOn w:val="a0"/>
    <w:qFormat/>
    <w:rsid w:val="007F00AC"/>
    <w:rPr>
      <w:rFonts w:ascii="宋体" w:eastAsia="宋体" w:hAnsi="宋体" w:cs="宋体" w:hint="eastAsia"/>
      <w:color w:val="FF0000"/>
      <w:sz w:val="21"/>
      <w:szCs w:val="21"/>
      <w:u w:val="none"/>
    </w:rPr>
  </w:style>
  <w:style w:type="character" w:customStyle="1" w:styleId="Char0">
    <w:name w:val="页眉 Char"/>
    <w:basedOn w:val="a0"/>
    <w:link w:val="a4"/>
    <w:uiPriority w:val="99"/>
    <w:qFormat/>
    <w:rsid w:val="007F00AC"/>
    <w:rPr>
      <w:kern w:val="2"/>
      <w:sz w:val="18"/>
      <w:szCs w:val="18"/>
    </w:rPr>
  </w:style>
  <w:style w:type="character" w:customStyle="1" w:styleId="Char">
    <w:name w:val="页脚 Char"/>
    <w:basedOn w:val="a0"/>
    <w:link w:val="a3"/>
    <w:uiPriority w:val="99"/>
    <w:qFormat/>
    <w:rsid w:val="007F00A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956</Characters>
  <Application>Microsoft Office Word</Application>
  <DocSecurity>0</DocSecurity>
  <Lines>7</Lines>
  <Paragraphs>2</Paragraphs>
  <ScaleCrop>false</ScaleCrop>
  <Company>微软中国</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易俏</dc:creator>
  <cp:lastModifiedBy>Administrator</cp:lastModifiedBy>
  <cp:revision>7</cp:revision>
  <dcterms:created xsi:type="dcterms:W3CDTF">2023-03-28T02:06:00Z</dcterms:created>
  <dcterms:modified xsi:type="dcterms:W3CDTF">2023-04-28T01:51:00Z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143A491E327F4B368B445661D9B2C095</vt:lpwstr>
  </property>
</Properties>
</file>