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40" w:after="330" w:line="578" w:lineRule="auto"/>
        <w:ind w:firstLine="0" w:firstLineChars="0"/>
        <w:jc w:val="center"/>
      </w:pPr>
      <w:r>
        <w:rPr>
          <w:rFonts w:hint="eastAsia"/>
          <w:lang w:val="en-US" w:eastAsia="zh-CN"/>
        </w:rPr>
        <w:t>心电图机</w:t>
      </w:r>
      <w:bookmarkStart w:id="0" w:name="_GoBack"/>
      <w:bookmarkEnd w:id="0"/>
      <w:r>
        <w:rPr>
          <w:rFonts w:hint="eastAsia"/>
        </w:rPr>
        <w:t>技术参数</w:t>
      </w:r>
    </w:p>
    <w:tbl>
      <w:tblPr>
        <w:tblStyle w:val="10"/>
        <w:tblW w:w="57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704"/>
        <w:gridCol w:w="7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Align w:val="center"/>
          </w:tcPr>
          <w:p>
            <w:pPr>
              <w:spacing w:line="240" w:lineRule="auto"/>
              <w:ind w:firstLine="229" w:firstLineChars="95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模块</w:t>
            </w: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名称</w:t>
            </w:r>
          </w:p>
        </w:tc>
        <w:tc>
          <w:tcPr>
            <w:tcW w:w="3659" w:type="pct"/>
            <w:noWrap/>
            <w:vAlign w:val="center"/>
          </w:tcPr>
          <w:p>
            <w:pPr>
              <w:spacing w:line="240" w:lineRule="auto"/>
              <w:ind w:firstLine="48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技术</w:t>
            </w:r>
            <w:r>
              <w:rPr>
                <w:rFonts w:ascii="宋体" w:hAnsi="宋体"/>
                <w:b/>
                <w:bCs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restar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ECG参数 </w:t>
            </w: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导联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标准 12 导联心电信号同步采集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滤波</w:t>
            </w:r>
            <w:r>
              <w:rPr>
                <w:rFonts w:hint="eastAsia" w:ascii="宋体" w:hAnsi="宋体"/>
              </w:rPr>
              <w:t>器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工频滤波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基线滤波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低通滤波功能</w:t>
            </w:r>
            <w:r>
              <w:rPr>
                <w:rFonts w:hint="eastAsia" w:ascii="宋体" w:hAnsi="宋体"/>
              </w:rPr>
              <w:t>，50Hz干扰抑制虑波器：</w:t>
            </w:r>
            <w:r>
              <w:rPr>
                <w:rFonts w:ascii="宋体" w:hAnsi="宋体"/>
              </w:rPr>
              <w:sym w:font="Symbol" w:char="F0B3"/>
            </w:r>
            <w:r>
              <w:rPr>
                <w:rFonts w:hint="eastAsia" w:ascii="宋体" w:hAnsi="宋体"/>
              </w:rPr>
              <w:t>20dB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共模抑制比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sym w:font="Symbol" w:char="F0B3"/>
            </w:r>
            <w:r>
              <w:rPr>
                <w:rFonts w:hint="eastAsia" w:ascii="宋体" w:hAnsi="宋体"/>
              </w:rPr>
              <w:t>89dB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输入电流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≤0. 1μA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输入阻抗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≥10MΩ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漏电流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&lt;1μA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时间常数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≥3.2 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频率响应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0.05Hz~250Hz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最小检测信号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10Hz、20μVp-p正弦信号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内部噪声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≤</w:t>
            </w:r>
            <w:r>
              <w:rPr>
                <w:rFonts w:hint="eastAsia" w:ascii="宋体" w:hAnsi="宋体"/>
              </w:rPr>
              <w:t>30</w:t>
            </w:r>
            <w:r>
              <w:rPr>
                <w:rFonts w:ascii="宋体" w:hAnsi="宋体"/>
              </w:rPr>
              <w:t>µV</w:t>
            </w:r>
            <w:r>
              <w:rPr>
                <w:rFonts w:hint="eastAsia" w:ascii="宋体" w:hAnsi="宋体"/>
              </w:rPr>
              <w:t>p-p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走速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12.5mm/s、25mm/s、50mm/s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增益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5 mm/mV、10 mm/mV、20 mm/mV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耐极化电压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±600mV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定标电压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</w:rPr>
              <w:t>1mv</w:t>
            </w:r>
            <w:r>
              <w:rPr>
                <w:rFonts w:ascii="宋体" w:hAnsi="宋体"/>
              </w:rPr>
              <w:t>±</w:t>
            </w: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采样率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1K</w:t>
            </w:r>
            <w:r>
              <w:rPr>
                <w:rFonts w:ascii="宋体" w:hAnsi="宋体"/>
              </w:rPr>
              <w:t>Hz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A/D 转换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24bit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起搏检测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具备起搏检测，准确识别起搏信号，检测起搏工作状态。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477" w:type="pct"/>
            <w:vMerge w:val="restar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设备参数</w:t>
            </w: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重量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232g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尺寸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112mm*8mm*2mm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设备接口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USB*</w:t>
            </w: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，DB15*1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网络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支持</w:t>
            </w:r>
            <w:r>
              <w:rPr>
                <w:rFonts w:hint="eastAsia" w:ascii="宋体" w:hAnsi="宋体"/>
                <w:lang w:val="en-US" w:eastAsia="zh-CN"/>
              </w:rPr>
              <w:t>USB、</w:t>
            </w:r>
            <w:r>
              <w:rPr>
                <w:rFonts w:ascii="宋体" w:hAnsi="宋体"/>
              </w:rPr>
              <w:t>DB15</w:t>
            </w:r>
            <w:r>
              <w:rPr>
                <w:rFonts w:hint="eastAsia" w:ascii="宋体" w:hAnsi="宋体"/>
              </w:rPr>
              <w:t>网络传输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电源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</w:rPr>
              <w:t>输入</w:t>
            </w:r>
            <w:r>
              <w:rPr>
                <w:rFonts w:hint="eastAsia" w:ascii="宋体" w:hAnsi="宋体"/>
                <w:lang w:eastAsia="zh-CN"/>
              </w:rPr>
              <w:t>电压</w:t>
            </w:r>
            <w:r>
              <w:rPr>
                <w:rFonts w:hint="eastAsia" w:ascii="宋体" w:hAnsi="宋体"/>
              </w:rPr>
              <w:t>：</w:t>
            </w:r>
            <w:r>
              <w:rPr>
                <w:rFonts w:hint="eastAsia" w:ascii="宋体" w:hAnsi="宋体"/>
                <w:lang w:val="en-US" w:eastAsia="zh-CN"/>
              </w:rPr>
              <w:t>5</w:t>
            </w:r>
            <w:r>
              <w:rPr>
                <w:rFonts w:hint="eastAsia" w:ascii="宋体" w:hAnsi="宋体"/>
              </w:rPr>
              <w:t>V</w:t>
            </w:r>
            <w:r>
              <w:rPr>
                <w:rFonts w:hint="eastAsia" w:ascii="宋体" w:hAnsi="宋体"/>
                <w:lang w:val="en-US" w:eastAsia="zh-CN"/>
              </w:rPr>
              <w:t xml:space="preserve"> USB 供电电源</w:t>
            </w:r>
            <w:r>
              <w:rPr>
                <w:rFonts w:hint="eastAsia" w:ascii="宋体" w:hAnsi="宋体"/>
              </w:rPr>
              <w:t xml:space="preserve">  </w:t>
            </w:r>
            <w:r>
              <w:rPr>
                <w:rFonts w:hint="eastAsia" w:ascii="宋体" w:hAnsi="宋体"/>
                <w:lang w:eastAsia="zh-CN"/>
              </w:rPr>
              <w:t>电流</w:t>
            </w:r>
            <w:r>
              <w:rPr>
                <w:rFonts w:hint="eastAsia" w:ascii="宋体" w:hAnsi="宋体"/>
              </w:rPr>
              <w:t xml:space="preserve">: </w:t>
            </w:r>
            <w:r>
              <w:rPr>
                <w:rFonts w:hint="eastAsia" w:ascii="宋体" w:hAnsi="宋体"/>
                <w:lang w:val="en-US" w:eastAsia="zh-CN"/>
              </w:rPr>
              <w:t>400m</w:t>
            </w:r>
            <w:r>
              <w:rPr>
                <w:rFonts w:hint="eastAsia" w:ascii="宋体" w:hAnsi="宋体"/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除颤保护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ascii="宋体" w:hAnsi="宋体"/>
              </w:rPr>
              <w:t>具有抗除颤电击保护功能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打印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ascii="宋体" w:hAnsi="宋体"/>
              </w:rPr>
              <w:t>支持</w:t>
            </w:r>
            <w:r>
              <w:rPr>
                <w:rFonts w:hint="eastAsia" w:ascii="宋体" w:hAnsi="宋体"/>
                <w:lang w:val="en-US" w:eastAsia="zh-CN"/>
              </w:rPr>
              <w:t>USB外接</w:t>
            </w:r>
            <w:r>
              <w:rPr>
                <w:rFonts w:hint="eastAsia" w:ascii="宋体" w:hAnsi="宋体"/>
              </w:rPr>
              <w:t>打印机，</w:t>
            </w:r>
            <w:r>
              <w:rPr>
                <w:rFonts w:hint="eastAsia" w:ascii="宋体" w:hAnsi="宋体"/>
                <w:lang w:eastAsia="zh-CN"/>
              </w:rPr>
              <w:t>在</w:t>
            </w:r>
            <w:r>
              <w:rPr>
                <w:rFonts w:hint="eastAsia" w:ascii="宋体" w:hAnsi="宋体"/>
                <w:lang w:val="en-US" w:eastAsia="zh-CN"/>
              </w:rPr>
              <w:t>A4纸上打印12道心电波形和报告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restar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功能列表</w:t>
            </w: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信息录入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</w:rPr>
              <w:t>新建检查信息，支持姓名、性别、年龄、身份证号等基本信息录入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采集扩展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  <w:highlight w:val="yellow"/>
              </w:rPr>
            </w:pPr>
            <w:r>
              <w:rPr>
                <w:rFonts w:hint="eastAsia" w:ascii="宋体" w:hAnsi="宋体"/>
              </w:rPr>
              <w:t>支持</w:t>
            </w:r>
            <w:r>
              <w:rPr>
                <w:rFonts w:hint="eastAsia" w:ascii="宋体" w:hAnsi="宋体"/>
                <w:lang w:eastAsia="zh-CN"/>
              </w:rPr>
              <w:t>外接</w:t>
            </w:r>
            <w:r>
              <w:rPr>
                <w:rFonts w:hint="eastAsia" w:ascii="宋体" w:hAnsi="宋体"/>
              </w:rPr>
              <w:t>一维码</w:t>
            </w:r>
            <w:r>
              <w:rPr>
                <w:rFonts w:hint="eastAsia" w:ascii="宋体" w:hAnsi="宋体"/>
                <w:lang w:val="en-US" w:eastAsia="zh-CN"/>
              </w:rPr>
              <w:t>/</w:t>
            </w:r>
            <w:r>
              <w:rPr>
                <w:rFonts w:hint="eastAsia" w:ascii="宋体" w:hAnsi="宋体"/>
              </w:rPr>
              <w:t>二维码</w:t>
            </w:r>
            <w:r>
              <w:rPr>
                <w:rFonts w:hint="eastAsia" w:ascii="宋体" w:hAnsi="宋体"/>
                <w:lang w:eastAsia="zh-CN"/>
              </w:rPr>
              <w:t>条码扫描仪、社保卡、身份证阅读器</w:t>
            </w:r>
            <w:r>
              <w:rPr>
                <w:rFonts w:hint="eastAsia" w:ascii="宋体" w:hAnsi="宋体"/>
              </w:rPr>
              <w:t>，自动获取检查信息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预约</w:t>
            </w:r>
            <w:r>
              <w:rPr>
                <w:rFonts w:ascii="宋体" w:hAnsi="宋体"/>
              </w:rPr>
              <w:t>下载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支持连接心电网络，自动下载待检查信息，减少医生工作量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波形记录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具有1×1、3×1、3×2、3×2+1、6×1、6×2、6×2+1、12×1等导联布局方式，支持走速、增益调节和度量尺功能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信号检测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对于采集过程中出现的信号质量问题、左右手导联错接等进行自动提醒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脱落提醒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支持导联脱落自动提醒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采集回顾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具备采集前五秒数据回顾功能，方便捕捉偶发心率失常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自动</w:t>
            </w:r>
            <w:r>
              <w:rPr>
                <w:rFonts w:hint="eastAsia" w:ascii="宋体" w:hAnsi="宋体"/>
              </w:rPr>
              <w:t>分析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具备心电图自动诊断功能，支持心律失常、传导阻滞、心肌梗塞、ST及T波异常、房室肥大等200种以上自动分析诊断结论，支持对不同性别、不同年龄患者的特异性分析和诊断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危急值预警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支持对四类心电危急值、12种疾病类型进行危急值预警提醒，并通过消息中心推送的方式进行语音播报预警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QTc计算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支持巴泽特公式、霍奇斯公式、Fridericia公式、弗雷明汉4种QTc计算方法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优先诊断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支持优先诊断功能，急诊急救医护人员可在必要时一键通知诊断中心加急处理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报告提醒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采集报告自动上传，当诊断报告完成后心电图机自动语音提示，提醒医生及时查看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打印预览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支持报告打印预览，包含心率、电轴、P波时限、P-R间期、QRS时限、Q-T间期、QTc、T波、Rv5、Sv1等内容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输出格式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支持输出XML、PDF、HL7及DICOM格式心电记录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电子签名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支持预览报告显示医生电子签名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病例管理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可进行病历查询、预览、修改、传输、打印，方便医生调阅病人信息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Merge w:val="continue"/>
            <w:vAlign w:val="center"/>
          </w:tcPr>
          <w:p>
            <w:pPr>
              <w:spacing w:line="240" w:lineRule="auto"/>
              <w:ind w:firstLine="480"/>
              <w:rPr>
                <w:rFonts w:ascii="宋体" w:hAnsi="宋体"/>
              </w:rPr>
            </w:pP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信息</w:t>
            </w:r>
            <w:r>
              <w:rPr>
                <w:rFonts w:ascii="宋体" w:hAnsi="宋体"/>
              </w:rPr>
              <w:t>安全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具备用户身份鉴别功能，只有配置权限的心电检查医生能够操作使用，保障设备信息安全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认证标准</w:t>
            </w: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ascii="宋体" w:hAnsi="宋体"/>
              </w:rPr>
              <w:t>电磁兼容</w:t>
            </w: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符合YY0505-2012电磁兼容标准要求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77" w:type="pct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接口</w:t>
            </w:r>
          </w:p>
        </w:tc>
        <w:tc>
          <w:tcPr>
            <w:tcW w:w="862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ascii="宋体" w:hAnsi="宋体"/>
              </w:rPr>
            </w:pPr>
          </w:p>
        </w:tc>
        <w:tc>
          <w:tcPr>
            <w:tcW w:w="3659" w:type="pct"/>
            <w:vAlign w:val="center"/>
          </w:tcPr>
          <w:p>
            <w:pPr>
              <w:spacing w:line="240" w:lineRule="auto"/>
              <w:ind w:firstLine="0" w:firstLineChars="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▲包含与现有心电信息管理系统接口</w:t>
            </w:r>
            <w:r>
              <w:rPr>
                <w:rFonts w:hint="eastAsia" w:ascii="宋体" w:hAnsi="宋体"/>
                <w:lang w:val="en-US" w:eastAsia="zh-CN"/>
              </w:rPr>
              <w:t>对接</w:t>
            </w:r>
            <w:r>
              <w:rPr>
                <w:rFonts w:hint="eastAsia" w:ascii="宋体" w:hAnsi="宋体"/>
              </w:rPr>
              <w:t>，所需的费用包含在投标总价中。</w:t>
            </w:r>
          </w:p>
        </w:tc>
      </w:tr>
    </w:tbl>
    <w:p>
      <w:pPr>
        <w:ind w:firstLine="0" w:firstLineChars="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17409D"/>
    <w:rsid w:val="0002153C"/>
    <w:rsid w:val="00022613"/>
    <w:rsid w:val="000473B9"/>
    <w:rsid w:val="00064023"/>
    <w:rsid w:val="00087743"/>
    <w:rsid w:val="00090DC0"/>
    <w:rsid w:val="000C09FE"/>
    <w:rsid w:val="000E109F"/>
    <w:rsid w:val="00103151"/>
    <w:rsid w:val="00135AC7"/>
    <w:rsid w:val="00141538"/>
    <w:rsid w:val="00154628"/>
    <w:rsid w:val="001549FA"/>
    <w:rsid w:val="0017409D"/>
    <w:rsid w:val="0017560D"/>
    <w:rsid w:val="001906C3"/>
    <w:rsid w:val="001B287E"/>
    <w:rsid w:val="001C5B20"/>
    <w:rsid w:val="001F1612"/>
    <w:rsid w:val="002020A0"/>
    <w:rsid w:val="00240710"/>
    <w:rsid w:val="0025773F"/>
    <w:rsid w:val="002E7227"/>
    <w:rsid w:val="00312C6C"/>
    <w:rsid w:val="00335A52"/>
    <w:rsid w:val="00342104"/>
    <w:rsid w:val="003511ED"/>
    <w:rsid w:val="00364CB3"/>
    <w:rsid w:val="00371350"/>
    <w:rsid w:val="003B2B4D"/>
    <w:rsid w:val="003E420A"/>
    <w:rsid w:val="003E5DAA"/>
    <w:rsid w:val="00442798"/>
    <w:rsid w:val="00444AA2"/>
    <w:rsid w:val="0046064E"/>
    <w:rsid w:val="00460D27"/>
    <w:rsid w:val="004742F9"/>
    <w:rsid w:val="004A6D69"/>
    <w:rsid w:val="004B608A"/>
    <w:rsid w:val="004B7E35"/>
    <w:rsid w:val="0050000C"/>
    <w:rsid w:val="00522A71"/>
    <w:rsid w:val="005239F5"/>
    <w:rsid w:val="00526CDF"/>
    <w:rsid w:val="00534DFF"/>
    <w:rsid w:val="00536B31"/>
    <w:rsid w:val="00560337"/>
    <w:rsid w:val="005604F9"/>
    <w:rsid w:val="005807DD"/>
    <w:rsid w:val="005923B2"/>
    <w:rsid w:val="0059672F"/>
    <w:rsid w:val="005A32C8"/>
    <w:rsid w:val="005B3157"/>
    <w:rsid w:val="005E749A"/>
    <w:rsid w:val="005F2D16"/>
    <w:rsid w:val="00656EBD"/>
    <w:rsid w:val="00695013"/>
    <w:rsid w:val="006B5B58"/>
    <w:rsid w:val="0071122B"/>
    <w:rsid w:val="007172A5"/>
    <w:rsid w:val="00726F5A"/>
    <w:rsid w:val="007704AF"/>
    <w:rsid w:val="00790F57"/>
    <w:rsid w:val="007A234B"/>
    <w:rsid w:val="007B3530"/>
    <w:rsid w:val="007C1DB3"/>
    <w:rsid w:val="007D2387"/>
    <w:rsid w:val="00806CBA"/>
    <w:rsid w:val="00810C55"/>
    <w:rsid w:val="008203C7"/>
    <w:rsid w:val="008652B4"/>
    <w:rsid w:val="00880AC9"/>
    <w:rsid w:val="008D1006"/>
    <w:rsid w:val="008D54A5"/>
    <w:rsid w:val="008F66E7"/>
    <w:rsid w:val="00904463"/>
    <w:rsid w:val="00931BCA"/>
    <w:rsid w:val="009657DC"/>
    <w:rsid w:val="00967415"/>
    <w:rsid w:val="009E7A7B"/>
    <w:rsid w:val="00A15C26"/>
    <w:rsid w:val="00A34C74"/>
    <w:rsid w:val="00A8096F"/>
    <w:rsid w:val="00A97E09"/>
    <w:rsid w:val="00AB1C94"/>
    <w:rsid w:val="00AD2E64"/>
    <w:rsid w:val="00B00E60"/>
    <w:rsid w:val="00B3493C"/>
    <w:rsid w:val="00B74820"/>
    <w:rsid w:val="00B83BFB"/>
    <w:rsid w:val="00B96F0C"/>
    <w:rsid w:val="00BA03E3"/>
    <w:rsid w:val="00BF34BA"/>
    <w:rsid w:val="00C10F81"/>
    <w:rsid w:val="00C13248"/>
    <w:rsid w:val="00C31D3D"/>
    <w:rsid w:val="00CA4905"/>
    <w:rsid w:val="00CE4D43"/>
    <w:rsid w:val="00D05B3A"/>
    <w:rsid w:val="00D62AA5"/>
    <w:rsid w:val="00D953BE"/>
    <w:rsid w:val="00DA1AF6"/>
    <w:rsid w:val="00DF0C37"/>
    <w:rsid w:val="00E019B9"/>
    <w:rsid w:val="00E04479"/>
    <w:rsid w:val="00E3449A"/>
    <w:rsid w:val="00E41EA1"/>
    <w:rsid w:val="00E817BF"/>
    <w:rsid w:val="00E92011"/>
    <w:rsid w:val="00EC0EBE"/>
    <w:rsid w:val="00EC3C23"/>
    <w:rsid w:val="00EC6628"/>
    <w:rsid w:val="00EE53BF"/>
    <w:rsid w:val="00EE7867"/>
    <w:rsid w:val="00EF321B"/>
    <w:rsid w:val="00F04119"/>
    <w:rsid w:val="00F25942"/>
    <w:rsid w:val="00F37BFA"/>
    <w:rsid w:val="00F57BD9"/>
    <w:rsid w:val="00F67F65"/>
    <w:rsid w:val="00F80CC2"/>
    <w:rsid w:val="00FC66ED"/>
    <w:rsid w:val="00FD1144"/>
    <w:rsid w:val="00FD55D2"/>
    <w:rsid w:val="00FE194A"/>
    <w:rsid w:val="07AA4984"/>
    <w:rsid w:val="118E7326"/>
    <w:rsid w:val="1A006C93"/>
    <w:rsid w:val="1F2C2A05"/>
    <w:rsid w:val="22A45375"/>
    <w:rsid w:val="28A47CC9"/>
    <w:rsid w:val="312A0B2E"/>
    <w:rsid w:val="330B13D7"/>
    <w:rsid w:val="38831301"/>
    <w:rsid w:val="3DA15F42"/>
    <w:rsid w:val="3FB55FC0"/>
    <w:rsid w:val="4263773B"/>
    <w:rsid w:val="44697866"/>
    <w:rsid w:val="4C101A9F"/>
    <w:rsid w:val="577D13A5"/>
    <w:rsid w:val="5B13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outlineLvl w:val="0"/>
    </w:pPr>
    <w:rPr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16"/>
    <w:qFormat/>
    <w:uiPriority w:val="99"/>
    <w:pPr>
      <w:keepNext/>
      <w:keepLines/>
      <w:ind w:firstLine="0" w:firstLineChars="0"/>
      <w:jc w:val="both"/>
      <w:outlineLvl w:val="1"/>
    </w:pPr>
    <w:rPr>
      <w:rFonts w:ascii="Cambria" w:hAnsi="Cambria" w:eastAsiaTheme="minorEastAsia" w:cstheme="minorBidi"/>
      <w:b/>
      <w:bCs/>
      <w:szCs w:val="32"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ind w:firstLine="0" w:firstLineChars="0"/>
      <w:jc w:val="both"/>
      <w:outlineLvl w:val="2"/>
    </w:pPr>
    <w:rPr>
      <w:rFonts w:asciiTheme="minorHAnsi" w:hAnsiTheme="minorHAnsi" w:eastAsiaTheme="minorEastAsia" w:cstheme="minorBidi"/>
      <w:bCs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Char"/>
    <w:basedOn w:val="11"/>
    <w:link w:val="2"/>
    <w:qFormat/>
    <w:uiPriority w:val="9"/>
    <w:rPr>
      <w:b/>
      <w:bCs/>
      <w:kern w:val="44"/>
      <w:sz w:val="30"/>
      <w:szCs w:val="44"/>
    </w:rPr>
  </w:style>
  <w:style w:type="character" w:customStyle="1" w:styleId="13">
    <w:name w:val="标题 2 字符"/>
    <w:basedOn w:val="11"/>
    <w:qFormat/>
    <w:uiPriority w:val="0"/>
    <w:rPr>
      <w:b/>
      <w:sz w:val="24"/>
    </w:rPr>
  </w:style>
  <w:style w:type="character" w:customStyle="1" w:styleId="14">
    <w:name w:val="标题 3 Char"/>
    <w:basedOn w:val="11"/>
    <w:link w:val="4"/>
    <w:qFormat/>
    <w:uiPriority w:val="9"/>
    <w:rPr>
      <w:bCs/>
      <w:sz w:val="24"/>
      <w:szCs w:val="32"/>
    </w:rPr>
  </w:style>
  <w:style w:type="character" w:customStyle="1" w:styleId="15">
    <w:name w:val="标题 3 字符1"/>
    <w:qFormat/>
    <w:locked/>
    <w:uiPriority w:val="99"/>
    <w:rPr>
      <w:bCs/>
      <w:sz w:val="24"/>
      <w:szCs w:val="32"/>
    </w:rPr>
  </w:style>
  <w:style w:type="character" w:customStyle="1" w:styleId="16">
    <w:name w:val="标题 2 Char"/>
    <w:link w:val="3"/>
    <w:qFormat/>
    <w:locked/>
    <w:uiPriority w:val="99"/>
    <w:rPr>
      <w:rFonts w:ascii="Cambria" w:hAnsi="Cambria"/>
      <w:b/>
      <w:bCs/>
      <w:sz w:val="24"/>
      <w:szCs w:val="32"/>
    </w:rPr>
  </w:style>
  <w:style w:type="character" w:customStyle="1" w:styleId="17">
    <w:name w:val="页眉 Char"/>
    <w:basedOn w:val="11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/>
    </w:pPr>
  </w:style>
  <w:style w:type="character" w:customStyle="1" w:styleId="20">
    <w:name w:val="批注框文本 Char"/>
    <w:basedOn w:val="11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975</Words>
  <Characters>1174</Characters>
  <Lines>11</Lines>
  <Paragraphs>3</Paragraphs>
  <TotalTime>3</TotalTime>
  <ScaleCrop>false</ScaleCrop>
  <LinksUpToDate>false</LinksUpToDate>
  <CharactersWithSpaces>1188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2020-03-04T07:56:00Z</dcterms:created>
  <dc:creator>曾杰</dc:creator>
  <cp:lastModifiedBy>HP</cp:lastModifiedBy>
  <cp:lastPrinted>2020-04-10T08:15:00Z</cp:lastPrinted>
  <dcterms:modified xsi:type="dcterms:W3CDTF">2023-07-28T07:09:10Z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4E68249611ED4B23B0E689A40B77C31D_13</vt:lpwstr>
  </property>
</Properties>
</file>