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717"/>
        <w:gridCol w:w="7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71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产品类型</w:t>
            </w:r>
          </w:p>
        </w:tc>
        <w:tc>
          <w:tcPr>
            <w:tcW w:w="7179" w:type="dxa"/>
            <w:vAlign w:val="center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候考信息发布系统参数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8" w:hRule="atLeast"/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双屏检录机</w:t>
            </w:r>
          </w:p>
        </w:tc>
        <w:tc>
          <w:tcPr>
            <w:tcW w:w="7179" w:type="dxa"/>
            <w:vAlign w:val="center"/>
          </w:tcPr>
          <w:p>
            <w:pPr>
              <w:pStyle w:val="16"/>
              <w:numPr>
                <w:ilvl w:val="0"/>
                <w:numId w:val="2"/>
              </w:numPr>
              <w:tabs>
                <w:tab w:val="left" w:pos="397"/>
              </w:tabs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内存容量: 不小于4GB</w:t>
            </w:r>
          </w:p>
          <w:p>
            <w:pPr>
              <w:pStyle w:val="16"/>
              <w:numPr>
                <w:ilvl w:val="0"/>
                <w:numId w:val="2"/>
              </w:numPr>
              <w:tabs>
                <w:tab w:val="left" w:pos="397"/>
              </w:tabs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内存类型: DDR3</w:t>
            </w:r>
          </w:p>
          <w:p>
            <w:pPr>
              <w:pStyle w:val="16"/>
              <w:numPr>
                <w:ilvl w:val="0"/>
                <w:numId w:val="2"/>
              </w:numPr>
              <w:tabs>
                <w:tab w:val="left" w:pos="397"/>
              </w:tabs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硬盘容量: 不小于64GB</w:t>
            </w:r>
          </w:p>
          <w:p>
            <w:pPr>
              <w:pStyle w:val="16"/>
              <w:numPr>
                <w:ilvl w:val="0"/>
                <w:numId w:val="2"/>
              </w:numPr>
              <w:tabs>
                <w:tab w:val="left" w:pos="397"/>
              </w:tabs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显示器类型: 触摸屏</w:t>
            </w:r>
          </w:p>
          <w:p>
            <w:pPr>
              <w:pStyle w:val="16"/>
              <w:numPr>
                <w:ilvl w:val="0"/>
                <w:numId w:val="2"/>
              </w:numPr>
              <w:tabs>
                <w:tab w:val="left" w:pos="397"/>
              </w:tabs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操作系统:Windows7 64位</w:t>
            </w:r>
          </w:p>
          <w:p>
            <w:pPr>
              <w:pStyle w:val="16"/>
              <w:numPr>
                <w:ilvl w:val="0"/>
                <w:numId w:val="2"/>
              </w:numPr>
              <w:tabs>
                <w:tab w:val="left" w:pos="397"/>
              </w:tabs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显示屏不小于15.6寸</w:t>
            </w:r>
          </w:p>
          <w:p>
            <w:pPr>
              <w:pStyle w:val="16"/>
              <w:numPr>
                <w:ilvl w:val="0"/>
                <w:numId w:val="2"/>
              </w:numPr>
              <w:tabs>
                <w:tab w:val="left" w:pos="397"/>
              </w:tabs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屏幕分辨率：1920*1080 </w:t>
            </w:r>
          </w:p>
          <w:p>
            <w:pPr>
              <w:pStyle w:val="16"/>
              <w:numPr>
                <w:ilvl w:val="0"/>
                <w:numId w:val="2"/>
              </w:numPr>
              <w:tabs>
                <w:tab w:val="left" w:pos="397"/>
              </w:tabs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外置二代身份证解密模块，阅读时间不大于1.5S</w:t>
            </w:r>
          </w:p>
          <w:p>
            <w:pPr>
              <w:pStyle w:val="16"/>
              <w:numPr>
                <w:ilvl w:val="0"/>
                <w:numId w:val="2"/>
              </w:numPr>
              <w:tabs>
                <w:tab w:val="left" w:pos="397"/>
              </w:tabs>
              <w:ind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1080p全高清摄像头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热敏条码打印机</w:t>
            </w:r>
          </w:p>
        </w:tc>
        <w:tc>
          <w:tcPr>
            <w:tcW w:w="7179" w:type="dxa"/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打印方式:热敏式;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打印速度:最大8inch/s;最小2inch/s;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打印机分辨率:203dots/inch;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打印点尺寸:0.125x0.125mm;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最大打印宽度:104mm;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最大打印长度:2286mm(90");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热敏片(耐磨性):不小于30KM;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LED候考显示屏</w:t>
            </w:r>
          </w:p>
        </w:tc>
        <w:tc>
          <w:tcPr>
            <w:tcW w:w="7179" w:type="dxa"/>
            <w:vAlign w:val="center"/>
          </w:tcPr>
          <w:p>
            <w:pPr>
              <w:numPr>
                <w:ilvl w:val="0"/>
                <w:numId w:val="4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屏幕尺寸：不低于65寸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能效等级：不低于二级能效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分辨率：不低于4K超高清（3840×2160）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遥控类型：红外遥控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操作系统：不低于安卓9.0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CPU：四核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运行内存：不低于2GB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存储内存：不低于16GB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端口参数：USB2.0接口不少于2个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HDMI2.0接口：不少于2个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光纤音频输出：支持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网络连接方式：支持有线&amp;无线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背光方式：直下式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工作电压：220V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机架式服务器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产品类别:机架式；</w:t>
            </w:r>
          </w:p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产品结构:2U；</w:t>
            </w:r>
          </w:p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CPU类型:不低于Intel至强铜牌Intel Xeon Bronze 3204；</w:t>
            </w:r>
          </w:p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CPU频率：不低于1.9GHz；</w:t>
            </w:r>
          </w:p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制程工艺：14nm；</w:t>
            </w:r>
          </w:p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三级缓存：8.25MB；</w:t>
            </w:r>
          </w:p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CPU核心：单颗6核；</w:t>
            </w:r>
          </w:p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CPU线程数 ：六线程；</w:t>
            </w:r>
          </w:p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扩展槽：扩展插槽至少6个PCle 3.0 ,通过扩展卡可灵活实现多种I/O配置；</w:t>
            </w:r>
          </w:p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内存类型：DDR4 2133MHz；</w:t>
            </w:r>
          </w:p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内存容量：不低于16GB*4；</w:t>
            </w:r>
          </w:p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内存插槽数量：12；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UPS备用电源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6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在断电情况下，满足负载600W设备平稳至少30分钟</w:t>
            </w:r>
          </w:p>
          <w:p>
            <w:pPr>
              <w:numPr>
                <w:ilvl w:val="0"/>
                <w:numId w:val="6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额定容量：不低于2400W</w:t>
            </w:r>
          </w:p>
          <w:p>
            <w:pPr>
              <w:numPr>
                <w:ilvl w:val="0"/>
                <w:numId w:val="6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输入电压范围：115-300V</w:t>
            </w:r>
          </w:p>
          <w:p>
            <w:pPr>
              <w:numPr>
                <w:ilvl w:val="0"/>
                <w:numId w:val="6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输入频率范围：40-60Hz</w:t>
            </w:r>
          </w:p>
          <w:p>
            <w:pPr>
              <w:numPr>
                <w:ilvl w:val="0"/>
                <w:numId w:val="6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输出电压范围：220*（1±2%）V</w:t>
            </w:r>
          </w:p>
          <w:p>
            <w:pPr>
              <w:numPr>
                <w:ilvl w:val="0"/>
                <w:numId w:val="6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输出频率范围：电池模式：50±0.2%Hz</w:t>
            </w:r>
          </w:p>
          <w:p>
            <w:pPr>
              <w:numPr>
                <w:ilvl w:val="0"/>
                <w:numId w:val="6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输出电压波形：正弦波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2.0m网络机柜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7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规格：不低于600*1000*2055（±5%）（毫米）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网络服务器机柜容量：42U标准：符合ANSIEIA RS-310-D、IEC297-2、DIN41491；PART1、DIN41494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1"/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AC管理器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默认可管理AP数不低于256个，免License授权</w:t>
            </w:r>
          </w:p>
          <w:p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固化千兆电口数≥5；</w:t>
            </w:r>
          </w:p>
          <w:p>
            <w:pPr>
              <w:numPr>
                <w:ilvl w:val="0"/>
                <w:numId w:val="8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单台设备最大支持的在线无线用户数目≥2K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室内AP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9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工作频段支持802.11a/n/ac和802.11b/g/n，同时支持802.11ac Wave2传输协议；</w:t>
            </w:r>
          </w:p>
          <w:p>
            <w:pPr>
              <w:numPr>
                <w:ilvl w:val="0"/>
                <w:numId w:val="9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支持双频(2.4G双流，5G单流), 2.4G提供最高提供400Mbps的接入速率，5G提供最高提供433Mbps的接入速率，整机提供833Mbsp的接入速率；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不低于2个10/100/1000 Base-T以太网口；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核心交换机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1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固化10/100/1000Mbps电口≥24个，固化10G SFP+端口≥4个；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交换容量≥336Gbps；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包转发率≥108Mpps；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支持IPv4静态路由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支持STP、RSTP、MSTP；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支持链路聚合 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支持标准的ACL、支持扩展的ACL、支持基于时间的ACL；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支持DHCP Snooping；</w:t>
            </w:r>
          </w:p>
          <w:p>
            <w:pPr>
              <w:numPr>
                <w:ilvl w:val="0"/>
                <w:numId w:val="10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支持防ARP欺骗；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汇聚交换机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  实配固化10/100/1000M以太网端口≥24个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  交换容量≥48Gbps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  包转发率≥36Mpps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  工作温度0-50°C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POE交换机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11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标准19英寸1U高机架设备，可上机架 ，实配固化千兆电接口数≥24个，千兆光口≥2个，最大可用端口≥26个，且实配支持POE+的端口≥24个；</w:t>
            </w:r>
          </w:p>
          <w:p>
            <w:pPr>
              <w:numPr>
                <w:ilvl w:val="0"/>
                <w:numId w:val="11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整机POE功率不得小于180W；</w:t>
            </w:r>
          </w:p>
          <w:p>
            <w:pPr>
              <w:numPr>
                <w:ilvl w:val="0"/>
                <w:numId w:val="11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交换容量≥52Gbps，包转发率≥38.69Mpps；</w:t>
            </w:r>
          </w:p>
          <w:p>
            <w:pPr>
              <w:numPr>
                <w:ilvl w:val="0"/>
                <w:numId w:val="11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防雷等级≥6KV；</w:t>
            </w:r>
          </w:p>
          <w:p>
            <w:pPr>
              <w:numPr>
                <w:ilvl w:val="0"/>
                <w:numId w:val="11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最大工作温度≥45°C；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半球形摄像机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 不低于200万日夜型半球型网络摄像机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 0.0005 Lux @（F1.0，AGC ON）, 0 Lux with Light</w:t>
            </w:r>
          </w:p>
          <w:p>
            <w:pPr>
              <w:ind w:left="210" w:hanging="210" w:hangingChars="1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 2.8/4/6mm，分别对照水平视场角：106.7°/83.6°/54.6°，垂直视场角：55.5°/44.6°/29.9°，对角视场角：126.5°/99.1°/63.3°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 最大分辨率1920x1080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视频录像机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1. 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t>视频接入路数</w:t>
            </w:r>
            <w:r>
              <w:rPr>
                <w:rFonts w:hint="eastAsia"/>
                <w:lang w:val="en-US" w:eastAsia="zh-CN"/>
              </w:rPr>
              <w:t>不少于</w:t>
            </w:r>
            <w:r>
              <w:t>64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2.  </w:t>
            </w:r>
            <w:r>
              <w:t>网络输出带宽</w:t>
            </w:r>
            <w:r>
              <w:rPr>
                <w:rFonts w:hint="eastAsia"/>
                <w:lang w:val="en-US" w:eastAsia="zh-CN"/>
              </w:rPr>
              <w:t>不小于</w:t>
            </w:r>
            <w:r>
              <w:t>160Mbps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>
            <w:pPr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3.  </w:t>
            </w:r>
            <w:r>
              <w:t>可接驳符合ONVIF、RTSP标准及众多主流厂商的网络摄像机</w:t>
            </w:r>
          </w:p>
          <w:p>
            <w:pPr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4.  </w:t>
            </w:r>
            <w:r>
              <w:t>支持</w:t>
            </w:r>
            <w:r>
              <w:rPr>
                <w:rFonts w:hint="eastAsia"/>
                <w:lang w:val="en-US" w:eastAsia="zh-CN"/>
              </w:rPr>
              <w:t>不小于</w:t>
            </w:r>
            <w:r>
              <w:t>800W高清网络视频的预览、存储与回放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5.  </w:t>
            </w:r>
            <w:r>
              <w:t>支持H.265、H.264编码前端自适应接入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6.  </w:t>
            </w:r>
            <w:r>
              <w:t>支持</w:t>
            </w:r>
            <w:r>
              <w:rPr>
                <w:rFonts w:hint="eastAsia"/>
                <w:lang w:val="en-US" w:eastAsia="zh-CN"/>
              </w:rPr>
              <w:t>不少于</w:t>
            </w:r>
            <w:r>
              <w:t>8个SATA接口，支持满配8T硬盘</w:t>
            </w:r>
          </w:p>
          <w:p>
            <w:pPr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7.  </w:t>
            </w:r>
            <w:r>
              <w:t>支持</w:t>
            </w:r>
            <w:r>
              <w:rPr>
                <w:rFonts w:hint="eastAsia"/>
                <w:lang w:val="en-US" w:eastAsia="zh-CN"/>
              </w:rPr>
              <w:t>不少于</w:t>
            </w:r>
            <w:r>
              <w:t>2个 RJ45 10/100/1000Mbps自适应以太网口</w:t>
            </w:r>
          </w:p>
          <w:p>
            <w:pPr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8.  </w:t>
            </w:r>
            <w:r>
              <w:t>支持同屏预览，可实现监控画面与报警信息同屏显示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</w:p>
          <w:p>
            <w:pPr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9.  </w:t>
            </w:r>
            <w:r>
              <w:t>支持可视化文件管理，可秒级查看历史录像文件、图片文件</w:t>
            </w:r>
          </w:p>
          <w:p>
            <w:pPr>
              <w:ind w:left="420" w:hanging="420" w:hangingChars="2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10. </w:t>
            </w:r>
            <w:r>
              <w:t>支持</w:t>
            </w:r>
            <w:r>
              <w:rPr>
                <w:rFonts w:hint="eastAsia"/>
                <w:lang w:val="en-US" w:eastAsia="zh-CN"/>
              </w:rPr>
              <w:t>不少于</w:t>
            </w:r>
            <w:r>
              <w:t>2路VGA，2路HDMI，支持VGA/HDMI视频异源输出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监控硬盘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  容量不低于6TB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  接口SATA3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3.  转速不低于5400rpm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4.  缓存不低于256MB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吸顶喇叭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12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同轴喇叭单元:6寸（15-30W）</w:t>
            </w:r>
          </w:p>
          <w:p>
            <w:pPr>
              <w:numPr>
                <w:ilvl w:val="0"/>
                <w:numId w:val="12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安装开孔:196mm</w:t>
            </w:r>
          </w:p>
          <w:p>
            <w:pPr>
              <w:numPr>
                <w:ilvl w:val="0"/>
                <w:numId w:val="12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外部尺寸:不小于230mm</w:t>
            </w:r>
          </w:p>
          <w:p>
            <w:pPr>
              <w:numPr>
                <w:ilvl w:val="0"/>
                <w:numId w:val="12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定压输入:70-100v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话筒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1.  类型：电容式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2.  输出抗阻：200Ω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3.  频率响应：不低于100Hz-16KHz            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4.  灵敏感度：-40dB/±2dB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5.  有效拾音距离：20CM-40CM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6.  导线长度：5M+6.5mm插头  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7.  电源供应：DC3V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音频功放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>
            <w:pPr>
              <w:numPr>
                <w:ilvl w:val="0"/>
                <w:numId w:val="13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二路话筒、三路线路输入</w:t>
            </w:r>
          </w:p>
          <w:p>
            <w:pPr>
              <w:numPr>
                <w:ilvl w:val="0"/>
                <w:numId w:val="13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USB接口实现直接控制读取</w:t>
            </w:r>
          </w:p>
          <w:p>
            <w:pPr>
              <w:numPr>
                <w:ilvl w:val="0"/>
                <w:numId w:val="13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八分区</w:t>
            </w:r>
          </w:p>
          <w:p>
            <w:pPr>
              <w:numPr>
                <w:ilvl w:val="0"/>
                <w:numId w:val="13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有优先（默音）功能，便于强插紧急广播</w:t>
            </w:r>
          </w:p>
          <w:p>
            <w:pPr>
              <w:numPr>
                <w:ilvl w:val="0"/>
                <w:numId w:val="13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高低音调节，幅度高达±20dB</w:t>
            </w:r>
          </w:p>
          <w:p>
            <w:pPr>
              <w:numPr>
                <w:ilvl w:val="0"/>
                <w:numId w:val="13"/>
              </w:numPr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备有监听输出，也可扩展另一台功放</w:t>
            </w:r>
          </w:p>
          <w:p>
            <w:pPr>
              <w:pStyle w:val="16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822"/>
                <w:tab w:val="clear" w:pos="40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dxa"/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PAD终端</w:t>
            </w:r>
          </w:p>
        </w:tc>
        <w:tc>
          <w:tcPr>
            <w:tcW w:w="7179" w:type="dxa"/>
            <w:shd w:val="clear" w:color="auto" w:fill="FFFFFF" w:themeFill="background1"/>
            <w:vAlign w:val="center"/>
          </w:tcPr>
          <w:p>
            <w:pPr>
              <w:pStyle w:val="16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1.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CPU：华为海思麒麟 820，8核，主频2.36Ghz</w:t>
            </w:r>
          </w:p>
          <w:p>
            <w:pPr>
              <w:pStyle w:val="16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2.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存储：不低于4GB RAM+64GBROM</w:t>
            </w:r>
          </w:p>
          <w:p>
            <w:pPr>
              <w:pStyle w:val="16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3.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显示屏：不小于10.4英寸</w:t>
            </w:r>
          </w:p>
          <w:p>
            <w:pPr>
              <w:pStyle w:val="16"/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4. 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分辨率：不低于2000×1200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5.  屏幕像素密度：不低于225ppi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6A517"/>
    <w:multiLevelType w:val="singleLevel"/>
    <w:tmpl w:val="8CE6A51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62984AD"/>
    <w:multiLevelType w:val="singleLevel"/>
    <w:tmpl w:val="962984A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564E2A9"/>
    <w:multiLevelType w:val="singleLevel"/>
    <w:tmpl w:val="A564E2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A6D64517"/>
    <w:multiLevelType w:val="singleLevel"/>
    <w:tmpl w:val="A6D6451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ADC350D3"/>
    <w:multiLevelType w:val="singleLevel"/>
    <w:tmpl w:val="ADC350D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C1E3CDA6"/>
    <w:multiLevelType w:val="singleLevel"/>
    <w:tmpl w:val="C1E3CDA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EE0A221E"/>
    <w:multiLevelType w:val="singleLevel"/>
    <w:tmpl w:val="EE0A221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14281BD6"/>
    <w:multiLevelType w:val="singleLevel"/>
    <w:tmpl w:val="14281BD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1D068539"/>
    <w:multiLevelType w:val="singleLevel"/>
    <w:tmpl w:val="1D0685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23CF39FC"/>
    <w:multiLevelType w:val="singleLevel"/>
    <w:tmpl w:val="23CF39F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38AD0DEE"/>
    <w:multiLevelType w:val="singleLevel"/>
    <w:tmpl w:val="38AD0DEE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4631B53C"/>
    <w:multiLevelType w:val="singleLevel"/>
    <w:tmpl w:val="4631B53C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2">
    <w:nsid w:val="7FB45856"/>
    <w:multiLevelType w:val="singleLevel"/>
    <w:tmpl w:val="7FB45856"/>
    <w:lvl w:ilvl="0" w:tentative="0">
      <w:start w:val="1"/>
      <w:numFmt w:val="decimal"/>
      <w:lvlText w:val="%1"/>
      <w:lvlJc w:val="left"/>
      <w:pPr>
        <w:tabs>
          <w:tab w:val="left" w:pos="402"/>
        </w:tabs>
        <w:ind w:left="459" w:hanging="454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11"/>
  </w:num>
  <w:num w:numId="7">
    <w:abstractNumId w:val="2"/>
  </w:num>
  <w:num w:numId="8">
    <w:abstractNumId w:val="7"/>
  </w:num>
  <w:num w:numId="9">
    <w:abstractNumId w:val="0"/>
  </w:num>
  <w:num w:numId="10">
    <w:abstractNumId w:val="1"/>
  </w:num>
  <w:num w:numId="11">
    <w:abstractNumId w:val="9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zYjAyNWNhNDkxZDkxMjI4Mjc1OGQ2MGZkYWY3MjkifQ=="/>
  </w:docVars>
  <w:rsids>
    <w:rsidRoot w:val="006A4CE1"/>
    <w:rsid w:val="000036B6"/>
    <w:rsid w:val="0002325D"/>
    <w:rsid w:val="000A05EB"/>
    <w:rsid w:val="000E29A3"/>
    <w:rsid w:val="00163A8A"/>
    <w:rsid w:val="001920A9"/>
    <w:rsid w:val="00201EA3"/>
    <w:rsid w:val="002201AA"/>
    <w:rsid w:val="00244DE0"/>
    <w:rsid w:val="00250D3D"/>
    <w:rsid w:val="00256D85"/>
    <w:rsid w:val="00287AFA"/>
    <w:rsid w:val="002D4E7F"/>
    <w:rsid w:val="002F4388"/>
    <w:rsid w:val="00334133"/>
    <w:rsid w:val="00375A1A"/>
    <w:rsid w:val="003B1B23"/>
    <w:rsid w:val="0041725A"/>
    <w:rsid w:val="00460D06"/>
    <w:rsid w:val="00485734"/>
    <w:rsid w:val="00490096"/>
    <w:rsid w:val="004B2937"/>
    <w:rsid w:val="004E3AAF"/>
    <w:rsid w:val="005070E1"/>
    <w:rsid w:val="00512857"/>
    <w:rsid w:val="00544D4A"/>
    <w:rsid w:val="00572FC7"/>
    <w:rsid w:val="005A3A34"/>
    <w:rsid w:val="005A5390"/>
    <w:rsid w:val="005C0A42"/>
    <w:rsid w:val="005F6130"/>
    <w:rsid w:val="00640A27"/>
    <w:rsid w:val="006A3083"/>
    <w:rsid w:val="006A4CE1"/>
    <w:rsid w:val="006D13D6"/>
    <w:rsid w:val="007063A5"/>
    <w:rsid w:val="00724206"/>
    <w:rsid w:val="007321A3"/>
    <w:rsid w:val="00743AC4"/>
    <w:rsid w:val="007638C4"/>
    <w:rsid w:val="007B0C6E"/>
    <w:rsid w:val="007C1081"/>
    <w:rsid w:val="007E46B0"/>
    <w:rsid w:val="007F5ABC"/>
    <w:rsid w:val="00840EA4"/>
    <w:rsid w:val="008428A5"/>
    <w:rsid w:val="008719AA"/>
    <w:rsid w:val="00882BE2"/>
    <w:rsid w:val="00896A62"/>
    <w:rsid w:val="0098089D"/>
    <w:rsid w:val="00995C79"/>
    <w:rsid w:val="00995D46"/>
    <w:rsid w:val="009A3606"/>
    <w:rsid w:val="009B7657"/>
    <w:rsid w:val="009C2473"/>
    <w:rsid w:val="009F766B"/>
    <w:rsid w:val="00A135DC"/>
    <w:rsid w:val="00AB2548"/>
    <w:rsid w:val="00B50A9E"/>
    <w:rsid w:val="00B52B24"/>
    <w:rsid w:val="00B66EE5"/>
    <w:rsid w:val="00B96E64"/>
    <w:rsid w:val="00BA05D5"/>
    <w:rsid w:val="00BA7FBF"/>
    <w:rsid w:val="00BE4005"/>
    <w:rsid w:val="00D12FFC"/>
    <w:rsid w:val="00D62F77"/>
    <w:rsid w:val="00DD5B99"/>
    <w:rsid w:val="00DE394A"/>
    <w:rsid w:val="00DF717E"/>
    <w:rsid w:val="00E06374"/>
    <w:rsid w:val="00E4087E"/>
    <w:rsid w:val="00E722F8"/>
    <w:rsid w:val="00E73728"/>
    <w:rsid w:val="00ED34FD"/>
    <w:rsid w:val="00F20853"/>
    <w:rsid w:val="00F67561"/>
    <w:rsid w:val="00F916F5"/>
    <w:rsid w:val="028C48EC"/>
    <w:rsid w:val="044D2B4D"/>
    <w:rsid w:val="083C58DF"/>
    <w:rsid w:val="0D542137"/>
    <w:rsid w:val="0DB824AC"/>
    <w:rsid w:val="0E211365"/>
    <w:rsid w:val="11B62317"/>
    <w:rsid w:val="13270005"/>
    <w:rsid w:val="146324B4"/>
    <w:rsid w:val="14740441"/>
    <w:rsid w:val="17C052A9"/>
    <w:rsid w:val="1A207081"/>
    <w:rsid w:val="1DB51514"/>
    <w:rsid w:val="1FDE0909"/>
    <w:rsid w:val="21BA76AF"/>
    <w:rsid w:val="221F41EA"/>
    <w:rsid w:val="24E95D7A"/>
    <w:rsid w:val="26E91097"/>
    <w:rsid w:val="272E2709"/>
    <w:rsid w:val="27FB6BFF"/>
    <w:rsid w:val="27FD07EB"/>
    <w:rsid w:val="2913591E"/>
    <w:rsid w:val="2A304637"/>
    <w:rsid w:val="2ACE0B67"/>
    <w:rsid w:val="2BA91645"/>
    <w:rsid w:val="2D597D7C"/>
    <w:rsid w:val="2DCE6C11"/>
    <w:rsid w:val="2F150BD1"/>
    <w:rsid w:val="2F561FE2"/>
    <w:rsid w:val="31F736A1"/>
    <w:rsid w:val="33A278AC"/>
    <w:rsid w:val="33D64F60"/>
    <w:rsid w:val="35B529D2"/>
    <w:rsid w:val="36445E32"/>
    <w:rsid w:val="36852362"/>
    <w:rsid w:val="368A2E2E"/>
    <w:rsid w:val="38025773"/>
    <w:rsid w:val="398351BC"/>
    <w:rsid w:val="3A6859E3"/>
    <w:rsid w:val="3B5E0BC3"/>
    <w:rsid w:val="3CC74C00"/>
    <w:rsid w:val="3D2A6A31"/>
    <w:rsid w:val="3DDD6BF6"/>
    <w:rsid w:val="3E8A248B"/>
    <w:rsid w:val="3F656A54"/>
    <w:rsid w:val="4041301D"/>
    <w:rsid w:val="427D3EFB"/>
    <w:rsid w:val="44585750"/>
    <w:rsid w:val="45CE35EB"/>
    <w:rsid w:val="47793615"/>
    <w:rsid w:val="477E74F3"/>
    <w:rsid w:val="4A653DAC"/>
    <w:rsid w:val="4C4E554D"/>
    <w:rsid w:val="4C4E78EF"/>
    <w:rsid w:val="50A0169A"/>
    <w:rsid w:val="525E0E1C"/>
    <w:rsid w:val="52B660C7"/>
    <w:rsid w:val="540C0350"/>
    <w:rsid w:val="546971A4"/>
    <w:rsid w:val="560628E2"/>
    <w:rsid w:val="5A930030"/>
    <w:rsid w:val="5A9C2335"/>
    <w:rsid w:val="5D2B70BE"/>
    <w:rsid w:val="5FA9052C"/>
    <w:rsid w:val="60497397"/>
    <w:rsid w:val="63B35B59"/>
    <w:rsid w:val="654A576A"/>
    <w:rsid w:val="65557C1D"/>
    <w:rsid w:val="6616037B"/>
    <w:rsid w:val="681B3A83"/>
    <w:rsid w:val="681B7436"/>
    <w:rsid w:val="682C3181"/>
    <w:rsid w:val="68317BEB"/>
    <w:rsid w:val="68AF678B"/>
    <w:rsid w:val="69412379"/>
    <w:rsid w:val="69F55562"/>
    <w:rsid w:val="6B4A38F6"/>
    <w:rsid w:val="6C0D586D"/>
    <w:rsid w:val="6D4F488D"/>
    <w:rsid w:val="6DFB5AE1"/>
    <w:rsid w:val="6F0B6B7C"/>
    <w:rsid w:val="6F190BB5"/>
    <w:rsid w:val="6FCE7B7A"/>
    <w:rsid w:val="70AD75A9"/>
    <w:rsid w:val="71EA0964"/>
    <w:rsid w:val="723B2DF3"/>
    <w:rsid w:val="73626F08"/>
    <w:rsid w:val="743138CE"/>
    <w:rsid w:val="75A72D32"/>
    <w:rsid w:val="77C80AC5"/>
    <w:rsid w:val="78BB3832"/>
    <w:rsid w:val="7E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color w:val="606266"/>
      <w:bdr w:val="single" w:color="E4E7ED" w:sz="6" w:space="0"/>
      <w:shd w:val="clear" w:color="auto" w:fill="FFFFFF"/>
    </w:rPr>
  </w:style>
  <w:style w:type="character" w:styleId="9">
    <w:name w:val="Emphasis"/>
    <w:basedOn w:val="7"/>
    <w:qFormat/>
    <w:uiPriority w:val="20"/>
  </w:style>
  <w:style w:type="character" w:styleId="10">
    <w:name w:val="HTML Definition"/>
    <w:basedOn w:val="7"/>
    <w:semiHidden/>
    <w:unhideWhenUsed/>
    <w:qFormat/>
    <w:uiPriority w:val="99"/>
  </w:style>
  <w:style w:type="character" w:styleId="11">
    <w:name w:val="HTML Variable"/>
    <w:basedOn w:val="7"/>
    <w:semiHidden/>
    <w:unhideWhenUsed/>
    <w:qFormat/>
    <w:uiPriority w:val="99"/>
  </w:style>
  <w:style w:type="character" w:styleId="12">
    <w:name w:val="HTML Code"/>
    <w:basedOn w:val="7"/>
    <w:semiHidden/>
    <w:unhideWhenUsed/>
    <w:qFormat/>
    <w:uiPriority w:val="99"/>
    <w:rPr>
      <w:rFonts w:ascii="Courier New" w:hAnsi="Courier New"/>
      <w:sz w:val="20"/>
    </w:rPr>
  </w:style>
  <w:style w:type="character" w:styleId="13">
    <w:name w:val="HTML Cite"/>
    <w:basedOn w:val="7"/>
    <w:semiHidden/>
    <w:unhideWhenUsed/>
    <w:qFormat/>
    <w:uiPriority w:val="99"/>
    <w:rPr>
      <w:color w:val="606266"/>
      <w:sz w:val="21"/>
      <w:szCs w:val="21"/>
    </w:rPr>
  </w:style>
  <w:style w:type="character" w:customStyle="1" w:styleId="14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3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not([class*=suffix])"/>
    <w:basedOn w:val="7"/>
    <w:qFormat/>
    <w:uiPriority w:val="0"/>
    <w:rPr>
      <w:sz w:val="19"/>
      <w:szCs w:val="19"/>
    </w:rPr>
  </w:style>
  <w:style w:type="character" w:customStyle="1" w:styleId="18">
    <w:name w:val="not([class*=suffix])1"/>
    <w:basedOn w:val="7"/>
    <w:qFormat/>
    <w:uiPriority w:val="0"/>
  </w:style>
  <w:style w:type="character" w:customStyle="1" w:styleId="19">
    <w:name w:val="first-of-type"/>
    <w:basedOn w:val="7"/>
    <w:qFormat/>
    <w:uiPriority w:val="0"/>
  </w:style>
  <w:style w:type="character" w:customStyle="1" w:styleId="20">
    <w:name w:val="nth-of-type(2)"/>
    <w:basedOn w:val="7"/>
    <w:qFormat/>
    <w:uiPriority w:val="0"/>
    <w:rPr>
      <w:bdr w:val="single" w:color="BBBBBB" w:sz="6" w:space="0"/>
    </w:rPr>
  </w:style>
  <w:style w:type="character" w:customStyle="1" w:styleId="21">
    <w:name w:val="hover1"/>
    <w:basedOn w:val="7"/>
    <w:qFormat/>
    <w:uiPriority w:val="0"/>
    <w:rPr>
      <w:color w:val="FFFFFF"/>
      <w:shd w:val="clear" w:color="auto" w:fill="4C8FFA"/>
    </w:rPr>
  </w:style>
  <w:style w:type="character" w:customStyle="1" w:styleId="22">
    <w:name w:val="hover"/>
    <w:basedOn w:val="7"/>
    <w:qFormat/>
    <w:uiPriority w:val="0"/>
    <w:rPr>
      <w:color w:val="FFFFFF"/>
      <w:shd w:val="clear" w:color="auto" w:fill="4C8FFA"/>
    </w:rPr>
  </w:style>
  <w:style w:type="character" w:customStyle="1" w:styleId="2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1517</Words>
  <Characters>2293</Characters>
  <Lines>40</Lines>
  <Paragraphs>11</Paragraphs>
  <TotalTime>19</TotalTime>
  <ScaleCrop>false</ScaleCrop>
  <LinksUpToDate>false</LinksUpToDate>
  <CharactersWithSpaces>2437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2020-08-20T02:05:00Z</dcterms:created>
  <dc:creator>Administrator</dc:creator>
  <cp:lastModifiedBy>HP</cp:lastModifiedBy>
  <dcterms:modified xsi:type="dcterms:W3CDTF">2023-07-21T07:06:23Z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C3C1D421D0214EAD9286C3680E9A4F2F_13</vt:lpwstr>
  </property>
</Properties>
</file>