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bCs/>
          <w:sz w:val="30"/>
          <w:szCs w:val="30"/>
          <w:lang w:val="en-US" w:eastAsia="zh-CN"/>
        </w:rPr>
      </w:pPr>
      <w:r>
        <w:rPr>
          <w:rFonts w:hint="eastAsia" w:ascii="宋体" w:hAnsi="宋体" w:eastAsia="宋体"/>
          <w:b/>
          <w:bCs/>
          <w:sz w:val="30"/>
          <w:szCs w:val="30"/>
          <w:lang w:val="en-US" w:eastAsia="zh-CN"/>
        </w:rPr>
        <w:t>过氧化氢低温等离子体灭菌器</w:t>
      </w:r>
    </w:p>
    <w:p>
      <w:pPr>
        <w:rPr>
          <w:rFonts w:hint="eastAsia" w:ascii="宋体" w:hAnsi="宋体" w:eastAsia="宋体"/>
          <w:b/>
          <w:bCs/>
          <w:sz w:val="24"/>
          <w:szCs w:val="24"/>
          <w:lang w:val="en-US" w:eastAsia="zh-CN"/>
        </w:rPr>
      </w:pPr>
    </w:p>
    <w:tbl>
      <w:tblPr>
        <w:tblStyle w:val="2"/>
        <w:tblW w:w="9779" w:type="dxa"/>
        <w:tblInd w:w="-5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3"/>
        <w:gridCol w:w="2541"/>
        <w:gridCol w:w="6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93" w:type="dxa"/>
            <w:shd w:val="clear" w:color="auto" w:fill="C0C0C0"/>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1</w:t>
            </w:r>
          </w:p>
        </w:tc>
        <w:tc>
          <w:tcPr>
            <w:tcW w:w="8786" w:type="dxa"/>
            <w:gridSpan w:val="2"/>
            <w:shd w:val="clear" w:color="auto" w:fill="C0C0C0"/>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技术要求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1.1</w:t>
            </w:r>
          </w:p>
        </w:tc>
        <w:tc>
          <w:tcPr>
            <w:tcW w:w="8786" w:type="dxa"/>
            <w:gridSpan w:val="2"/>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主体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1.1.1</w:t>
            </w:r>
          </w:p>
        </w:tc>
        <w:tc>
          <w:tcPr>
            <w:tcW w:w="2541" w:type="dxa"/>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总容积：</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≥180L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1.1.2</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腔体结构及材质：</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矩形(方形)，材质为航空铝材5052，厚度≥16mm，胆身折弯成型，无加强筋，具有优越导热性能。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1.1.3</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电极网材质</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铝合金材料,钣金成型，厚度≥2mm。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1.1.4</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腔体温度加热功率</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功率：2400w,预热升温时间</w:t>
            </w:r>
            <w:r>
              <w:rPr>
                <w:rFonts w:hint="eastAsia" w:ascii="宋体" w:hAnsi="宋体" w:eastAsia="宋体" w:cs="宋体"/>
                <w:i w:val="0"/>
                <w:iCs w:val="0"/>
                <w:color w:val="000000"/>
                <w:kern w:val="0"/>
                <w:sz w:val="24"/>
                <w:szCs w:val="24"/>
                <w:u w:val="none"/>
                <w:lang w:val="en-US" w:eastAsia="zh-CN" w:bidi="ar"/>
              </w:rPr>
              <w:t>≤30min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1.1.5</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腔体温度控制探头数量</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≥1，高精度温度探头，分辨率为0.1℃，准确检测和控制灭菌温度。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1.1.6</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主体保温</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保温棉，厚度：3mm，阻燃，维修拆装方便，抗老化，无毒环保。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1.2</w:t>
            </w:r>
          </w:p>
        </w:tc>
        <w:tc>
          <w:tcPr>
            <w:tcW w:w="8786" w:type="dxa"/>
            <w:gridSpan w:val="2"/>
            <w:noWrap/>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密封门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1.2.1</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门数量：</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1.2.2</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材质：</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材质为优质航空铝材，厚度≥20mm；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1.2.3</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门开启方式</w:t>
            </w:r>
          </w:p>
        </w:tc>
        <w:tc>
          <w:tcPr>
            <w:tcW w:w="6245" w:type="dxa"/>
            <w:vAlign w:val="center"/>
          </w:tcPr>
          <w:p>
            <w:pPr>
              <w:keepNext w:val="0"/>
              <w:keepLines w:val="0"/>
              <w:pageBreakBefore w:val="0"/>
              <w:widowControl/>
              <w:kinsoku/>
              <w:wordWrap/>
              <w:overflowPunct/>
              <w:topLinePunct w:val="0"/>
              <w:autoSpaceDE/>
              <w:autoSpaceDN/>
              <w:bidi w:val="0"/>
              <w:adjustRightInd/>
              <w:snapToGrid/>
              <w:spacing w:line="400" w:lineRule="exact"/>
              <w:ind w:leftChars="0"/>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自动升降，下开门。开启方式为触屏控制和脚踢开关两种方式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1.2.4</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门板加热功能</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加热片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1.2.5</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门板温度控制探头数量</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kern w:val="0"/>
                <w:sz w:val="24"/>
                <w:szCs w:val="24"/>
                <w:u w:val="none"/>
                <w:lang w:val="en-US" w:eastAsia="zh-CN" w:bidi="ar"/>
              </w:rPr>
              <w:t>≥1，高精度温度探头，分辨率为0.1℃，准确检测和控制灭菌温度。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1.2.6</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门障碍开关</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具有门障碍开关功能，当碰触障碍开门时，门自动下降，防止夹伤操作者和夹坏物品(采用机械感应)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1.2.7</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脚踏开关</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脚踢开关，必需配备。在用户手动操作不方便时，用脚轻触打开柜门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1.2.8</w:t>
            </w:r>
          </w:p>
        </w:tc>
        <w:tc>
          <w:tcPr>
            <w:tcW w:w="2541" w:type="dxa"/>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信息接口</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rPr>
              <w:t>可实现</w:t>
            </w:r>
            <w:r>
              <w:rPr>
                <w:rFonts w:hint="eastAsia" w:ascii="宋体" w:hAnsi="宋体" w:eastAsia="宋体" w:cs="宋体"/>
                <w:color w:val="000000"/>
                <w:kern w:val="0"/>
                <w:sz w:val="24"/>
                <w:szCs w:val="24"/>
                <w:lang w:val="en-US" w:eastAsia="zh-CN"/>
              </w:rPr>
              <w:t>与</w:t>
            </w:r>
            <w:r>
              <w:rPr>
                <w:rFonts w:hint="eastAsia" w:ascii="宋体" w:hAnsi="宋体" w:eastAsia="宋体" w:cs="宋体"/>
                <w:color w:val="000000"/>
                <w:kern w:val="0"/>
                <w:sz w:val="24"/>
                <w:szCs w:val="24"/>
              </w:rPr>
              <w:t>CSSD追溯系统连接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w:t>
            </w:r>
            <w:r>
              <w:rPr>
                <w:rFonts w:hint="eastAsia" w:ascii="宋体" w:hAnsi="宋体" w:cs="宋体"/>
                <w:i w:val="0"/>
                <w:iCs w:val="0"/>
                <w:color w:val="000000"/>
                <w:kern w:val="0"/>
                <w:sz w:val="24"/>
                <w:szCs w:val="24"/>
                <w:u w:val="none"/>
                <w:lang w:val="en-US" w:eastAsia="zh-CN" w:bidi="ar"/>
              </w:rPr>
              <w:t>9</w:t>
            </w:r>
            <w:bookmarkStart w:id="0" w:name="_GoBack"/>
            <w:bookmarkEnd w:id="0"/>
          </w:p>
        </w:tc>
        <w:tc>
          <w:tcPr>
            <w:tcW w:w="2541" w:type="dxa"/>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eastAsia="zh-CN"/>
              </w:rPr>
              <w:t>干燥</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具备</w:t>
            </w:r>
            <w:r>
              <w:rPr>
                <w:rFonts w:hint="eastAsia" w:ascii="宋体" w:hAnsi="宋体" w:eastAsia="宋体" w:cs="宋体"/>
                <w:color w:val="000000"/>
                <w:kern w:val="0"/>
                <w:sz w:val="24"/>
                <w:szCs w:val="24"/>
              </w:rPr>
              <w:t>新风干燥系统</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可对器械干湿度自动进行检测，并自动对湿度过高的器械进行干燥。</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ker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1.3</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管路系统</w:t>
            </w:r>
          </w:p>
        </w:tc>
        <w:tc>
          <w:tcPr>
            <w:tcW w:w="6245" w:type="dxa"/>
            <w:vAlign w:val="center"/>
          </w:tcPr>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i w:val="0"/>
                <w:iCs w:val="0"/>
                <w:color w:val="FF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1.3.1</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真空泵</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采用耐过氧化氢腐蚀的旋片式真空泵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1.3.2</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真空泵相序保护器</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设有真空泵相序保护器。防止设备供电相序变化，导致真空泵反转向灭菌室反油。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1.3.3</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抽空控制阀</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品牌SMC，控制真空泵与内胆之间的通路，打开时配合真空泵对内胆和蒸发器降压。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1.3.4</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管路材质</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SUS304不锈钢或更高规格材质的管路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1.3.5</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过氧化氢加注方式</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采用卡匣式加注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1.3.6</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★过氧化氢卡匣</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灭菌剂封装方式采用国际流行的卡匣式封装而非瓶装式、弹匣式，可避免过氧化氢的微量泄漏，杜绝职业暴露风险</w:t>
            </w:r>
            <w:r>
              <w:rPr>
                <w:rFonts w:hint="eastAsia" w:ascii="宋体" w:hAnsi="宋体" w:eastAsia="宋体" w:cs="宋体"/>
                <w:color w:val="000000"/>
                <w:kern w:val="0"/>
                <w:sz w:val="24"/>
                <w:szCs w:val="24"/>
                <w:lang w:eastAsia="zh-CN"/>
              </w:rPr>
              <w:t>，</w:t>
            </w:r>
            <w:r>
              <w:rPr>
                <w:rFonts w:hint="eastAsia" w:ascii="宋体" w:hAnsi="宋体" w:eastAsia="宋体" w:cs="宋体"/>
                <w:i w:val="0"/>
                <w:iCs w:val="0"/>
                <w:color w:val="000000"/>
                <w:kern w:val="0"/>
                <w:sz w:val="24"/>
                <w:szCs w:val="24"/>
                <w:u w:val="none"/>
                <w:lang w:val="en-US" w:eastAsia="zh-CN" w:bidi="ar"/>
              </w:rPr>
              <w:t>每个卡匣≥12个胶囊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1.3.7</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胶囊计数记忆功能</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卡匣安装后，自动计算胶囊使用个数，并提示剩余胶囊个数和可运</w:t>
            </w:r>
            <w:r>
              <w:rPr>
                <w:rFonts w:hint="eastAsia" w:ascii="宋体" w:hAnsi="宋体" w:eastAsia="宋体" w:cs="宋体"/>
                <w:color w:val="000000"/>
                <w:kern w:val="0"/>
                <w:sz w:val="24"/>
                <w:szCs w:val="24"/>
                <w:lang w:val="en-US" w:eastAsia="zh-CN"/>
              </w:rPr>
              <w:t>行全循环的次数，</w:t>
            </w:r>
            <w:r>
              <w:rPr>
                <w:rFonts w:hint="eastAsia" w:ascii="宋体" w:hAnsi="宋体" w:eastAsia="宋体" w:cs="宋体"/>
                <w:color w:val="000000"/>
                <w:kern w:val="0"/>
                <w:sz w:val="24"/>
                <w:szCs w:val="24"/>
              </w:rPr>
              <w:t>自动识别卡匣型号是否</w:t>
            </w:r>
            <w:r>
              <w:rPr>
                <w:rFonts w:hint="eastAsia" w:ascii="宋体" w:hAnsi="宋体" w:eastAsia="宋体" w:cs="宋体"/>
                <w:color w:val="000000"/>
                <w:kern w:val="0"/>
                <w:sz w:val="24"/>
                <w:szCs w:val="24"/>
                <w:lang w:val="en-US" w:eastAsia="zh-CN"/>
              </w:rPr>
              <w:t>与设备</w:t>
            </w:r>
            <w:r>
              <w:rPr>
                <w:rFonts w:hint="eastAsia" w:ascii="宋体" w:hAnsi="宋体" w:eastAsia="宋体" w:cs="宋体"/>
                <w:color w:val="000000"/>
                <w:kern w:val="0"/>
                <w:sz w:val="24"/>
                <w:szCs w:val="24"/>
              </w:rPr>
              <w:t>匹配，自动识别卡匣有效期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w:t>
            </w:r>
            <w:r>
              <w:rPr>
                <w:rFonts w:hint="eastAsia" w:ascii="宋体" w:hAnsi="宋体" w:cs="宋体"/>
                <w:i w:val="0"/>
                <w:iCs w:val="0"/>
                <w:color w:val="000000"/>
                <w:kern w:val="0"/>
                <w:sz w:val="24"/>
                <w:szCs w:val="24"/>
                <w:u w:val="none"/>
                <w:lang w:val="en-US" w:eastAsia="zh-CN" w:bidi="ar"/>
              </w:rPr>
              <w:t>8</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★过氧化氢灭菌剂浓度</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过氧化氢</w:t>
            </w:r>
            <w:r>
              <w:rPr>
                <w:rFonts w:hint="eastAsia" w:ascii="宋体" w:hAnsi="宋体" w:eastAsia="宋体" w:cs="宋体"/>
                <w:sz w:val="24"/>
                <w:szCs w:val="24"/>
                <w:lang w:val="en-US" w:eastAsia="zh-CN"/>
              </w:rPr>
              <w:t>灭菌剂</w:t>
            </w:r>
            <w:r>
              <w:rPr>
                <w:rFonts w:hint="eastAsia" w:ascii="宋体" w:hAnsi="宋体" w:eastAsia="宋体" w:cs="宋体"/>
                <w:sz w:val="24"/>
                <w:szCs w:val="24"/>
              </w:rPr>
              <w:t>浓度≤59.5%，并具备危险化学品经营许可资质</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w:t>
            </w:r>
            <w:r>
              <w:rPr>
                <w:rFonts w:hint="eastAsia" w:ascii="宋体" w:hAnsi="宋体" w:cs="宋体"/>
                <w:i w:val="0"/>
                <w:iCs w:val="0"/>
                <w:color w:val="000000"/>
                <w:kern w:val="0"/>
                <w:sz w:val="24"/>
                <w:szCs w:val="24"/>
                <w:u w:val="none"/>
                <w:lang w:val="en-US" w:eastAsia="zh-CN" w:bidi="ar"/>
              </w:rPr>
              <w:t>9</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★加注控制阀门</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控制加液管路通断，向蒸发器内加注过氧化氢液体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1.3.1</w:t>
            </w:r>
            <w:r>
              <w:rPr>
                <w:rFonts w:hint="eastAsia" w:ascii="宋体" w:hAnsi="宋体" w:cs="宋体"/>
                <w:i w:val="0"/>
                <w:iCs w:val="0"/>
                <w:color w:val="000000"/>
                <w:kern w:val="0"/>
                <w:sz w:val="24"/>
                <w:szCs w:val="24"/>
                <w:u w:val="none"/>
                <w:lang w:val="en-US" w:eastAsia="zh-CN" w:bidi="ar"/>
              </w:rPr>
              <w:t>0</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★过氧化氢提纯功能</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蒸发器具备浓度提纯装置，提纯后的过氧化氢浓度≥97%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1.3.1</w:t>
            </w:r>
            <w:r>
              <w:rPr>
                <w:rFonts w:hint="eastAsia" w:ascii="宋体" w:hAnsi="宋体" w:cs="宋体"/>
                <w:i w:val="0"/>
                <w:iCs w:val="0"/>
                <w:color w:val="000000"/>
                <w:kern w:val="0"/>
                <w:sz w:val="24"/>
                <w:szCs w:val="24"/>
                <w:u w:val="none"/>
                <w:lang w:val="en-US" w:eastAsia="zh-CN" w:bidi="ar"/>
              </w:rPr>
              <w:t>1</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压力传感器数量</w:t>
            </w:r>
          </w:p>
        </w:tc>
        <w:tc>
          <w:tcPr>
            <w:tcW w:w="6245" w:type="dxa"/>
            <w:vAlign w:val="center"/>
          </w:tcPr>
          <w:p>
            <w:pPr>
              <w:keepNext w:val="0"/>
              <w:keepLines w:val="0"/>
              <w:pageBreakBefore w:val="0"/>
              <w:widowControl/>
              <w:suppressLineNumbers w:val="0"/>
              <w:tabs>
                <w:tab w:val="left" w:pos="929"/>
              </w:tabs>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color w:val="000000"/>
                <w:sz w:val="24"/>
                <w:szCs w:val="24"/>
                <w:u w:val="none"/>
                <w:lang w:val="en-US" w:eastAsia="zh-CN"/>
              </w:rPr>
            </w:pPr>
          </w:p>
          <w:p>
            <w:pPr>
              <w:keepNext w:val="0"/>
              <w:keepLines w:val="0"/>
              <w:pageBreakBefore w:val="0"/>
              <w:widowControl/>
              <w:suppressLineNumbers w:val="0"/>
              <w:tabs>
                <w:tab w:val="left" w:pos="929"/>
              </w:tabs>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2个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1.3.1</w:t>
            </w:r>
            <w:r>
              <w:rPr>
                <w:rFonts w:hint="eastAsia" w:ascii="宋体" w:hAnsi="宋体" w:cs="宋体"/>
                <w:i w:val="0"/>
                <w:iCs w:val="0"/>
                <w:color w:val="000000"/>
                <w:kern w:val="0"/>
                <w:sz w:val="24"/>
                <w:szCs w:val="24"/>
                <w:u w:val="none"/>
                <w:lang w:val="en-US" w:eastAsia="zh-CN" w:bidi="ar"/>
              </w:rPr>
              <w:t>2</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★灭菌内室压力传感器1</w:t>
            </w:r>
          </w:p>
        </w:tc>
        <w:tc>
          <w:tcPr>
            <w:tcW w:w="6245"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Cs/>
                <w:sz w:val="24"/>
                <w:szCs w:val="24"/>
              </w:rPr>
            </w:pPr>
            <w:r>
              <w:rPr>
                <w:rFonts w:hint="eastAsia" w:ascii="宋体" w:hAnsi="宋体" w:eastAsia="宋体" w:cs="宋体"/>
                <w:iCs/>
                <w:sz w:val="24"/>
                <w:szCs w:val="24"/>
              </w:rPr>
              <w:t>绝对真空压力10000Pa～50Pa，</w:t>
            </w:r>
            <w:r>
              <w:rPr>
                <w:rFonts w:hint="eastAsia" w:ascii="宋体" w:hAnsi="宋体" w:eastAsia="宋体" w:cs="宋体"/>
                <w:iCs/>
                <w:sz w:val="24"/>
                <w:szCs w:val="24"/>
                <w:lang w:val="en-US" w:eastAsia="zh-CN"/>
              </w:rPr>
              <w:t>分</w:t>
            </w:r>
            <w:r>
              <w:rPr>
                <w:rFonts w:hint="eastAsia" w:ascii="宋体" w:hAnsi="宋体" w:eastAsia="宋体" w:cs="宋体"/>
                <w:iCs/>
                <w:color w:val="000000"/>
                <w:kern w:val="0"/>
                <w:sz w:val="24"/>
                <w:szCs w:val="24"/>
              </w:rPr>
              <w:t>辩率为1</w:t>
            </w:r>
            <w:r>
              <w:rPr>
                <w:rFonts w:hint="eastAsia" w:ascii="宋体" w:hAnsi="宋体" w:eastAsia="宋体" w:cs="宋体"/>
                <w:iCs/>
                <w:sz w:val="24"/>
                <w:szCs w:val="24"/>
              </w:rPr>
              <w:t xml:space="preserve"> Pa</w:t>
            </w:r>
            <w:r>
              <w:rPr>
                <w:rFonts w:hint="eastAsia" w:ascii="宋体" w:hAnsi="宋体" w:eastAsia="宋体" w:cs="宋体"/>
                <w:iCs/>
                <w:color w:val="000000"/>
                <w:kern w:val="0"/>
                <w:sz w:val="24"/>
                <w:szCs w:val="24"/>
              </w:rPr>
              <w:t>，精度为±0.5%</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1.3.1</w:t>
            </w:r>
            <w:r>
              <w:rPr>
                <w:rFonts w:hint="eastAsia" w:ascii="宋体" w:hAnsi="宋体" w:cs="宋体"/>
                <w:i w:val="0"/>
                <w:iCs w:val="0"/>
                <w:color w:val="000000"/>
                <w:kern w:val="0"/>
                <w:sz w:val="24"/>
                <w:szCs w:val="24"/>
                <w:u w:val="none"/>
                <w:lang w:val="en-US" w:eastAsia="zh-CN" w:bidi="ar"/>
              </w:rPr>
              <w:t>3</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灭菌内室压力传感器2</w:t>
            </w:r>
          </w:p>
        </w:tc>
        <w:tc>
          <w:tcPr>
            <w:tcW w:w="624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1.3.1</w:t>
            </w:r>
            <w:r>
              <w:rPr>
                <w:rFonts w:hint="eastAsia" w:ascii="宋体" w:hAnsi="宋体" w:cs="宋体"/>
                <w:i w:val="0"/>
                <w:iCs w:val="0"/>
                <w:color w:val="000000"/>
                <w:kern w:val="0"/>
                <w:sz w:val="24"/>
                <w:szCs w:val="24"/>
                <w:u w:val="none"/>
                <w:lang w:val="en-US" w:eastAsia="zh-CN" w:bidi="ar"/>
              </w:rPr>
              <w:t>4</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★提纯压力传感器</w:t>
            </w:r>
          </w:p>
        </w:tc>
        <w:tc>
          <w:tcPr>
            <w:tcW w:w="6245"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1.3.1</w:t>
            </w:r>
            <w:r>
              <w:rPr>
                <w:rFonts w:hint="eastAsia" w:ascii="宋体" w:hAnsi="宋体" w:cs="宋体"/>
                <w:i w:val="0"/>
                <w:iCs w:val="0"/>
                <w:color w:val="000000"/>
                <w:kern w:val="0"/>
                <w:sz w:val="24"/>
                <w:szCs w:val="24"/>
                <w:u w:val="none"/>
                <w:lang w:val="en-US" w:eastAsia="zh-CN" w:bidi="ar"/>
              </w:rPr>
              <w:t>5</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油雾过滤器</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具有排气油雾过滤系统，减少油耗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8"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1.3.1</w:t>
            </w:r>
            <w:r>
              <w:rPr>
                <w:rFonts w:hint="eastAsia" w:ascii="宋体" w:hAnsi="宋体" w:cs="宋体"/>
                <w:i w:val="0"/>
                <w:iCs w:val="0"/>
                <w:color w:val="000000"/>
                <w:kern w:val="0"/>
                <w:sz w:val="24"/>
                <w:szCs w:val="24"/>
                <w:u w:val="none"/>
                <w:lang w:val="en-US" w:eastAsia="zh-CN" w:bidi="ar"/>
              </w:rPr>
              <w:t>6</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★过氧化氢过滤器</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过滤过氧化氢中杂质，避免堵塞管路和阀门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1.3.1</w:t>
            </w:r>
            <w:r>
              <w:rPr>
                <w:rFonts w:hint="eastAsia" w:ascii="宋体" w:hAnsi="宋体" w:cs="宋体"/>
                <w:i w:val="0"/>
                <w:iCs w:val="0"/>
                <w:color w:val="000000"/>
                <w:kern w:val="0"/>
                <w:sz w:val="24"/>
                <w:szCs w:val="24"/>
                <w:u w:val="none"/>
                <w:lang w:val="en-US" w:eastAsia="zh-CN" w:bidi="ar"/>
              </w:rPr>
              <w:t>7</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空气过滤器</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超细无菌过滤，过滤精度0.22um,除菌率达到99.97%。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1.3.1</w:t>
            </w:r>
            <w:r>
              <w:rPr>
                <w:rFonts w:hint="eastAsia" w:ascii="宋体" w:hAnsi="宋体" w:cs="宋体"/>
                <w:i w:val="0"/>
                <w:iCs w:val="0"/>
                <w:color w:val="000000"/>
                <w:kern w:val="0"/>
                <w:sz w:val="24"/>
                <w:szCs w:val="24"/>
                <w:u w:val="none"/>
                <w:lang w:val="en-US" w:eastAsia="zh-CN" w:bidi="ar"/>
              </w:rPr>
              <w:t>8</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★等离子电源</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rPr>
              <w:t>可证实灭菌处理后聚四氟乙烯管腔中过氧化氢残留量小于0.0008mg/cm2,对不锈钢管腔过氧化氢残留量小于0.0008mg/cm</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val="en-US" w:eastAsia="zh-CN"/>
              </w:rPr>
              <w:t>设备能</w:t>
            </w:r>
            <w:r>
              <w:rPr>
                <w:rFonts w:hint="eastAsia" w:ascii="宋体" w:hAnsi="宋体" w:eastAsia="宋体" w:cs="宋体"/>
                <w:i w:val="0"/>
                <w:iCs w:val="0"/>
                <w:color w:val="000000"/>
                <w:sz w:val="24"/>
                <w:szCs w:val="24"/>
                <w:u w:val="none"/>
              </w:rPr>
              <w:t>自动监测等离子运行功率，各阶段压力数据，各阶段时间，运行全程温度。</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1.4</w:t>
            </w:r>
          </w:p>
        </w:tc>
        <w:tc>
          <w:tcPr>
            <w:tcW w:w="2541" w:type="dxa"/>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控制系统</w:t>
            </w:r>
          </w:p>
        </w:tc>
        <w:tc>
          <w:tcPr>
            <w:tcW w:w="6245" w:type="dxa"/>
            <w:vAlign w:val="bottom"/>
          </w:tcPr>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i w:val="0"/>
                <w:iCs w:val="0"/>
                <w:color w:val="FF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1.4.1</w:t>
            </w:r>
          </w:p>
        </w:tc>
        <w:tc>
          <w:tcPr>
            <w:tcW w:w="2541" w:type="dxa"/>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★PLC：</w:t>
            </w:r>
          </w:p>
        </w:tc>
        <w:tc>
          <w:tcPr>
            <w:tcW w:w="6245" w:type="dxa"/>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PLC；设备具备制造商自有的国家知识产权局颁发的软件著作权登记证书，不能为子公司或者其他组织机构提供的软件著作权登记证书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1.4.2</w:t>
            </w:r>
          </w:p>
        </w:tc>
        <w:tc>
          <w:tcPr>
            <w:tcW w:w="2541" w:type="dxa"/>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★显示屏：</w:t>
            </w:r>
          </w:p>
        </w:tc>
        <w:tc>
          <w:tcPr>
            <w:tcW w:w="6245" w:type="dxa"/>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≥10英寸TFT真彩色触摸屏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1.4.3</w:t>
            </w:r>
          </w:p>
        </w:tc>
        <w:tc>
          <w:tcPr>
            <w:tcW w:w="2541" w:type="dxa"/>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打印机</w:t>
            </w:r>
          </w:p>
        </w:tc>
        <w:tc>
          <w:tcPr>
            <w:tcW w:w="6245" w:type="dxa"/>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微型</w:t>
            </w:r>
            <w:r>
              <w:rPr>
                <w:rFonts w:hint="eastAsia" w:ascii="宋体" w:hAnsi="宋体" w:cs="宋体"/>
                <w:i w:val="0"/>
                <w:iCs w:val="0"/>
                <w:color w:val="000000"/>
                <w:kern w:val="0"/>
                <w:sz w:val="24"/>
                <w:szCs w:val="24"/>
                <w:u w:val="none"/>
                <w:lang w:val="en-US" w:eastAsia="zh-CN" w:bidi="ar"/>
              </w:rPr>
              <w:t>热敏</w:t>
            </w:r>
            <w:r>
              <w:rPr>
                <w:rFonts w:hint="eastAsia" w:ascii="宋体" w:hAnsi="宋体" w:eastAsia="宋体" w:cs="宋体"/>
                <w:i w:val="0"/>
                <w:iCs w:val="0"/>
                <w:color w:val="000000"/>
                <w:kern w:val="0"/>
                <w:sz w:val="24"/>
                <w:szCs w:val="24"/>
                <w:u w:val="none"/>
                <w:lang w:val="en-US" w:eastAsia="zh-CN" w:bidi="ar"/>
              </w:rPr>
              <w:t>打印机</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打印记录</w:t>
            </w:r>
            <w:r>
              <w:rPr>
                <w:rFonts w:hint="eastAsia" w:ascii="宋体" w:hAnsi="宋体" w:cs="宋体"/>
                <w:i w:val="0"/>
                <w:iCs w:val="0"/>
                <w:color w:val="000000"/>
                <w:kern w:val="0"/>
                <w:sz w:val="24"/>
                <w:szCs w:val="24"/>
                <w:u w:val="none"/>
                <w:lang w:val="en-US" w:eastAsia="zh-CN" w:bidi="ar"/>
              </w:rPr>
              <w:t>保存3年以上</w:t>
            </w:r>
            <w:r>
              <w:rPr>
                <w:rFonts w:hint="eastAsia" w:ascii="宋体" w:hAnsi="宋体" w:eastAsia="宋体" w:cs="宋体"/>
                <w:i w:val="0"/>
                <w:iCs w:val="0"/>
                <w:color w:val="000000"/>
                <w:kern w:val="0"/>
                <w:sz w:val="24"/>
                <w:szCs w:val="24"/>
                <w:u w:val="none"/>
                <w:lang w:val="en-US" w:eastAsia="zh-CN" w:bidi="ar"/>
              </w:rPr>
              <w:t>，纸质信息须在普通办公环境下至少5年保持清晰可辨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9"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1.4.4</w:t>
            </w:r>
          </w:p>
        </w:tc>
        <w:tc>
          <w:tcPr>
            <w:tcW w:w="2541" w:type="dxa"/>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★显示屏显示内容：</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i w:val="0"/>
                <w:iCs w:val="0"/>
                <w:color w:val="000000"/>
                <w:kern w:val="0"/>
                <w:sz w:val="24"/>
                <w:szCs w:val="24"/>
                <w:u w:val="none"/>
                <w:lang w:val="en-US" w:eastAsia="zh-CN" w:bidi="ar"/>
              </w:rPr>
              <w:t>≥</w:t>
            </w:r>
            <w:r>
              <w:rPr>
                <w:rFonts w:hint="eastAsia" w:ascii="宋体" w:hAnsi="宋体" w:eastAsia="宋体" w:cs="宋体"/>
                <w:color w:val="000000"/>
                <w:kern w:val="0"/>
                <w:sz w:val="24"/>
                <w:szCs w:val="24"/>
              </w:rPr>
              <w:t>10英寸TFT真彩色触摸屏，自动打印过程参数。自动采集过程参数且曲线显示。可通过U盘脱机</w:t>
            </w:r>
            <w:r>
              <w:rPr>
                <w:rFonts w:hint="eastAsia" w:ascii="宋体" w:hAnsi="宋体" w:cs="宋体"/>
                <w:color w:val="000000"/>
                <w:kern w:val="0"/>
                <w:sz w:val="24"/>
                <w:szCs w:val="24"/>
                <w:lang w:eastAsia="zh-CN"/>
              </w:rPr>
              <w:t>编</w:t>
            </w:r>
            <w:r>
              <w:rPr>
                <w:rFonts w:hint="eastAsia" w:ascii="宋体" w:hAnsi="宋体" w:eastAsia="宋体" w:cs="宋体"/>
                <w:color w:val="000000"/>
                <w:kern w:val="0"/>
                <w:sz w:val="24"/>
                <w:szCs w:val="24"/>
              </w:rPr>
              <w:t>写或网络远程升级程序。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1.4.5</w:t>
            </w:r>
          </w:p>
        </w:tc>
        <w:tc>
          <w:tcPr>
            <w:tcW w:w="2541" w:type="dxa"/>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★打印记录内容：</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000000"/>
                <w:kern w:val="0"/>
                <w:sz w:val="24"/>
                <w:szCs w:val="24"/>
              </w:rPr>
              <w:t>可增配设备监控与数据归档系统，程序运行中参数、状态、过程记录可永久保存在电脑中，并通过外置打印机随时打印记录。可增配设备监控与数据归档系统，程序运行中参数、状态、过程记录可永久保存在电脑中，并通过外置打印机随时打印记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1.5</w:t>
            </w:r>
          </w:p>
        </w:tc>
        <w:tc>
          <w:tcPr>
            <w:tcW w:w="2541" w:type="dxa"/>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程序系统</w:t>
            </w:r>
          </w:p>
        </w:tc>
        <w:tc>
          <w:tcPr>
            <w:tcW w:w="6245" w:type="dxa"/>
            <w:vAlign w:val="bottom"/>
          </w:tcPr>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i w:val="0"/>
                <w:iCs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1.5.1</w:t>
            </w:r>
          </w:p>
        </w:tc>
        <w:tc>
          <w:tcPr>
            <w:tcW w:w="2541" w:type="dxa"/>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★程序数量：</w:t>
            </w:r>
          </w:p>
        </w:tc>
        <w:tc>
          <w:tcPr>
            <w:tcW w:w="6245" w:type="dxa"/>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快速的灭菌循环，以适应医疗机构高效的工作节奏。检测模式：≤28分、标准模式：≤4</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分、软镜模式：</w:t>
            </w:r>
            <w:r>
              <w:rPr>
                <w:rFonts w:hint="eastAsia" w:ascii="宋体" w:hAnsi="宋体" w:eastAsia="宋体" w:cs="宋体"/>
                <w:color w:val="000000"/>
                <w:kern w:val="0"/>
                <w:sz w:val="24"/>
                <w:szCs w:val="24"/>
                <w:lang w:val="en-US" w:eastAsia="zh-CN"/>
              </w:rPr>
              <w:t>52</w:t>
            </w:r>
            <w:r>
              <w:rPr>
                <w:rFonts w:hint="eastAsia" w:ascii="宋体" w:hAnsi="宋体" w:eastAsia="宋体" w:cs="宋体"/>
                <w:color w:val="000000"/>
                <w:kern w:val="0"/>
                <w:sz w:val="24"/>
                <w:szCs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1.5.2</w:t>
            </w:r>
          </w:p>
        </w:tc>
        <w:tc>
          <w:tcPr>
            <w:tcW w:w="2541" w:type="dxa"/>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★软镜循环</w:t>
            </w:r>
          </w:p>
        </w:tc>
        <w:tc>
          <w:tcPr>
            <w:tcW w:w="6245" w:type="dxa"/>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eastAsia="zh-CN"/>
              </w:rPr>
              <w:t>具有</w:t>
            </w:r>
            <w:r>
              <w:rPr>
                <w:rFonts w:hint="eastAsia" w:ascii="宋体" w:hAnsi="宋体" w:eastAsia="宋体" w:cs="宋体"/>
                <w:color w:val="000000"/>
                <w:kern w:val="0"/>
                <w:sz w:val="24"/>
                <w:szCs w:val="24"/>
              </w:rPr>
              <w:t>软式内镜灭菌模块，可以对软式内镜进行灭菌</w:t>
            </w:r>
            <w:r>
              <w:rPr>
                <w:rFonts w:hint="eastAsia" w:ascii="宋体" w:hAnsi="宋体" w:eastAsia="宋体" w:cs="宋体"/>
                <w:color w:val="000000"/>
                <w:kern w:val="0"/>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1.5.3</w:t>
            </w:r>
          </w:p>
        </w:tc>
        <w:tc>
          <w:tcPr>
            <w:tcW w:w="2541" w:type="dxa"/>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程序运行时间:</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检测模式≤28分、标准模式≤44分，并具有程序倒计时功能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99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1.5.4</w:t>
            </w:r>
          </w:p>
        </w:tc>
        <w:tc>
          <w:tcPr>
            <w:tcW w:w="2541" w:type="dxa"/>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倒计时显示</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具有程序倒计时功能，能够使操作老师更加合理的安排工作时间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 w:hRule="atLeast"/>
        </w:trPr>
        <w:tc>
          <w:tcPr>
            <w:tcW w:w="993"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1.6</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性能指标</w:t>
            </w:r>
          </w:p>
        </w:tc>
        <w:tc>
          <w:tcPr>
            <w:tcW w:w="6245" w:type="dxa"/>
            <w:vAlign w:val="center"/>
          </w:tcPr>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i w:val="0"/>
                <w:iCs w:val="0"/>
                <w:color w:val="000000"/>
                <w:sz w:val="24"/>
                <w:szCs w:val="24"/>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0" w:hRule="atLeast"/>
        </w:trPr>
        <w:tc>
          <w:tcPr>
            <w:tcW w:w="993"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1.6.1</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★灭菌能力</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可实现对内径≥0.7mm、长度≤600mm的单通道不锈钢导管或内径≥1mm、长度≤4000mm的单通道聚四氟乙烯导管进行灭菌；</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灭菌处理后聚四氟乙烯管腔中过氧化氢残留量＜0.0008mg/cm2，对不锈钢管腔过氧化氢残留量＜0.0008mg/cm2。</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4"/>
                <w:szCs w:val="24"/>
                <w:highlight w:val="none"/>
              </w:rPr>
              <w:t xml:space="preserve"> </w:t>
            </w:r>
            <w:r>
              <w:rPr>
                <w:rFonts w:hint="eastAsia" w:ascii="宋体" w:hAnsi="宋体" w:eastAsia="宋体" w:cs="宋体"/>
                <w:i w:val="0"/>
                <w:iCs w:val="0"/>
                <w:color w:val="000000"/>
                <w:kern w:val="0"/>
                <w:sz w:val="24"/>
                <w:szCs w:val="24"/>
                <w:u w:val="none"/>
                <w:lang w:val="en-US" w:eastAsia="zh-CN" w:bidi="ar"/>
              </w:rPr>
              <w:t>8h时间空气中过氧化氢残留值≤0.6mg/m³</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对金属及非金属材质器械的兼容性的评价应为无腐蚀、不影响预期临床使用寿命的结果。</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被灭菌器械的生物相容性，结果应为无细胞毒性。</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993"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1.6.2</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★电磁兼容检测</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trPr>
        <w:tc>
          <w:tcPr>
            <w:tcW w:w="993"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1.6.3</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★毒理学检测</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提供检测报告证明对医用不锈钢金属材质和聚四氟乙烯非金属材质在体外V79细胞毒性试验中无细胞毒性，具有良好的细胞相容性。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trPr>
        <w:tc>
          <w:tcPr>
            <w:tcW w:w="993"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1.6.4</w:t>
            </w:r>
          </w:p>
        </w:tc>
        <w:tc>
          <w:tcPr>
            <w:tcW w:w="2541"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保护装置</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配置电源保护器，具备自动监测用户电源是否超压、欠压、相序错误的功能；配置自动故障检测，具备故障代码显示报警，故障音频报警和故障记录功能；灭菌器密封门门、灭菌腔体分别配置温度保护装置，可自动进行预热控制；配置密封门关门自动避障保护功能；</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i w:val="0"/>
                <w:iCs w:val="0"/>
                <w:color w:val="000000"/>
                <w:kern w:val="0"/>
                <w:sz w:val="24"/>
                <w:szCs w:val="24"/>
                <w:u w:val="none"/>
                <w:lang w:val="en-US" w:eastAsia="zh-CN" w:bidi="ar"/>
              </w:rPr>
            </w:pPr>
          </w:p>
        </w:tc>
      </w:tr>
    </w:tbl>
    <w:p>
      <w:pPr>
        <w:rPr>
          <w:rFonts w:hint="eastAsia" w:ascii="宋体" w:hAnsi="宋体" w:eastAsia="宋体" w:cs="宋体"/>
          <w:sz w:val="24"/>
          <w:szCs w:val="24"/>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isplayHorizontalDrawingGridEvery w:val="1"/>
  <w:displayVerticalDrawingGridEvery w:val="1"/>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zYjAyNWNhNDkxZDkxMjI4Mjc1OGQ2MGZkYWY3MjkifQ=="/>
  </w:docVars>
  <w:rsids>
    <w:rsidRoot w:val="00000000"/>
    <w:rsid w:val="07AA2823"/>
    <w:rsid w:val="093973C7"/>
    <w:rsid w:val="132074BE"/>
    <w:rsid w:val="142E2F90"/>
    <w:rsid w:val="24816262"/>
    <w:rsid w:val="34E86672"/>
    <w:rsid w:val="34F15C03"/>
    <w:rsid w:val="39096D40"/>
    <w:rsid w:val="3AE57349"/>
    <w:rsid w:val="3B0B1AA4"/>
    <w:rsid w:val="3D4F15BA"/>
    <w:rsid w:val="56075D18"/>
    <w:rsid w:val="5C401046"/>
    <w:rsid w:val="628B1DDD"/>
    <w:rsid w:val="70D574FF"/>
    <w:rsid w:val="71674817"/>
    <w:rsid w:val="792063C8"/>
    <w:rsid w:val="7B8723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6"/>
    <w:uiPriority w:val="0"/>
    <w:pPr>
      <w:widowControl w:val="0"/>
      <w:jc w:val="both"/>
    </w:pPr>
    <w:rPr>
      <w:rFonts w:ascii="Calibri" w:hAnsi="Calibri" w:eastAsia="宋体" w:cs="Times New Roman"/>
      <w:kern w:val="2"/>
      <w:sz w:val="28"/>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semiHidden/>
    <w:qFormat/>
    <w:uiPriority w:val="0"/>
  </w:style>
  <w:style w:type="character" w:customStyle="1" w:styleId="6">
    <w:name w:val="font31"/>
    <w:basedOn w:val="4"/>
    <w:link w:val="1"/>
    <w:qFormat/>
    <w:uiPriority w:val="0"/>
    <w:rPr>
      <w:rFonts w:ascii="Arial" w:hAnsi="Arial"/>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1967</Words>
  <Characters>2331</Characters>
  <Lines>0</Lines>
  <Paragraphs>0</Paragraphs>
  <TotalTime>11</TotalTime>
  <ScaleCrop>false</ScaleCrop>
  <LinksUpToDate>false</LinksUpToDate>
  <CharactersWithSpaces>2333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2023-06-25T13:36:00Z</dcterms:created>
  <dc:creator>嘉宝物业小胡</dc:creator>
  <cp:lastModifiedBy>WPS_1669601807</cp:lastModifiedBy>
  <dcterms:modified xsi:type="dcterms:W3CDTF">2023-06-26T23:46:40Z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D0938CFEF7E44AE687E8274C9DAFE29E_13</vt:lpwstr>
  </property>
</Properties>
</file>