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显微操作系统</w:t>
      </w:r>
      <w:r>
        <w:rPr>
          <w:rFonts w:hint="eastAsia"/>
          <w:sz w:val="32"/>
          <w:szCs w:val="32"/>
          <w:lang w:val="en-US" w:eastAsia="zh-CN"/>
        </w:rPr>
        <w:t>技术参数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注：该产品需要使用进口产品，因为显微操作系统是ICSI(第二代试管婴儿技术)操作的核心设备，目前国内几乎没有成熟（经过一定时间市场检验性能可靠）的专家推荐的国产品牌显微操作系统。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1、</w:t>
      </w:r>
      <w:r>
        <w:rPr>
          <w:rFonts w:hint="eastAsia"/>
          <w:sz w:val="28"/>
          <w:szCs w:val="28"/>
        </w:rPr>
        <w:t>进口品牌  显微操作移动范围 粗调 最大：22mm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细调 最大：10㎜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操作杆 最大：2㎜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尺寸/重量 控制单元 细调：70mm×177mm×178mm1800g, 粗调：70mm×100mm×120mm530g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驱动单元 细调：40mm×57mm×55mm 172g, 粗调e：62mm×124mm×79mm510g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工作电压 AC100V~240V±10%, 50/60Hz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功耗 大约 10W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8、</w:t>
      </w:r>
      <w:r>
        <w:rPr>
          <w:rFonts w:hint="eastAsia"/>
          <w:sz w:val="28"/>
          <w:szCs w:val="28"/>
        </w:rPr>
        <w:t>采用连接设计，角度调校容易，指示清晰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9、</w:t>
      </w:r>
      <w:r>
        <w:rPr>
          <w:rFonts w:hint="eastAsia"/>
          <w:sz w:val="28"/>
          <w:szCs w:val="28"/>
        </w:rPr>
        <w:t>针的角度容易调节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0、</w:t>
      </w:r>
      <w:r>
        <w:rPr>
          <w:rFonts w:hint="eastAsia"/>
          <w:sz w:val="28"/>
          <w:szCs w:val="28"/>
        </w:rPr>
        <w:t>万向节易于使用及易于读数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1、</w:t>
      </w:r>
      <w:r>
        <w:rPr>
          <w:rFonts w:hint="eastAsia"/>
          <w:sz w:val="28"/>
          <w:szCs w:val="28"/>
        </w:rPr>
        <w:t>电机驱动装置有应急位置调整机构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2、</w:t>
      </w:r>
      <w:r>
        <w:rPr>
          <w:rFonts w:hint="eastAsia"/>
          <w:sz w:val="28"/>
          <w:szCs w:val="28"/>
        </w:rPr>
        <w:t>即使在电机驱动装置卡住的情况下，也可以通过手动调整吸管位置来继续操作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3、</w:t>
      </w:r>
      <w:r>
        <w:rPr>
          <w:rFonts w:hint="eastAsia"/>
          <w:sz w:val="28"/>
          <w:szCs w:val="28"/>
        </w:rPr>
        <w:t>持卵注射器，可实现一只手同时控制注射器和显微操作的操作手柄，免去手在注射时的切换操作。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14、</w:t>
      </w:r>
      <w:r>
        <w:rPr>
          <w:rFonts w:hint="eastAsia"/>
          <w:sz w:val="28"/>
          <w:szCs w:val="28"/>
        </w:rPr>
        <w:t>配备油压注射器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(1)</w:t>
      </w:r>
      <w:r>
        <w:rPr>
          <w:rFonts w:hint="eastAsia"/>
          <w:sz w:val="28"/>
          <w:szCs w:val="28"/>
          <w:lang w:val="en-US" w:eastAsia="zh-CN"/>
        </w:rPr>
        <w:t>配备进口</w:t>
      </w:r>
      <w:r>
        <w:rPr>
          <w:rFonts w:hint="eastAsia"/>
          <w:sz w:val="28"/>
          <w:szCs w:val="28"/>
        </w:rPr>
        <w:t>油压注射器，行程范围 活塞 20毫米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(2)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全旋距离：500UM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(3)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控制体积 整圈体积 约10微升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(4)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全旋容积:10UL</w:t>
      </w:r>
      <w:bookmarkStart w:id="0" w:name="_GoBack"/>
      <w:bookmarkEnd w:id="0"/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(5)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主体：W127~147xD56xH78毫米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(6)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聚四氟乙烯管路：长100毫米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(7)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针杆：W140xD8xH18毫米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用于：哺乳动物卵细胞ICSI，哺乳动物，鱼类或其他动物卵细胞的DNA/RNA/CRISPR-Cas9 注射，细胞捡选/核移植/ ES, IPS 细胞注射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活塞运动方式可变：无需通过旋转旋钮就可以使活塞前进后退，易于注油和排除气泡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(1</w:t>
      </w:r>
      <w:r>
        <w:rPr>
          <w:rFonts w:hint="eastAsia"/>
          <w:sz w:val="28"/>
          <w:szCs w:val="28"/>
          <w:lang w:val="en-US" w:eastAsia="zh-CN"/>
        </w:rPr>
        <w:t>0</w:t>
      </w:r>
      <w:r>
        <w:rPr>
          <w:rFonts w:hint="eastAsia"/>
          <w:sz w:val="28"/>
          <w:szCs w:val="28"/>
        </w:rPr>
        <w:t>)内置三通阀：注油时无需再使用额外的三通阀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(1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)内置塑料注射腔：塑料注射腔极大降低破裂风险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(1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)注油口防溢设计：防止注油时油液外溢，当抽离注油装置时，油液外溢的风险更小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(1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)旋钮上有指示标志：可以指示正在进行的操作是注射还是吸持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52EA7688"/>
    <w:rsid w:val="324A004F"/>
    <w:rsid w:val="52EA7688"/>
    <w:rsid w:val="6460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616</Words>
  <Characters>801</Characters>
  <Lines>0</Lines>
  <Paragraphs>0</Paragraphs>
  <TotalTime>37</TotalTime>
  <ScaleCrop>false</ScaleCrop>
  <LinksUpToDate>false</LinksUpToDate>
  <CharactersWithSpaces>834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2023-05-17T10:57:00Z</dcterms:created>
  <dc:creator>HP</dc:creator>
  <cp:lastModifiedBy>HP</cp:lastModifiedBy>
  <cp:lastPrinted>2023-05-19T10:20:00Z</cp:lastPrinted>
  <dcterms:modified xsi:type="dcterms:W3CDTF">2023-05-19T10:22:43Z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E20ADE26B7A24A14A4CDDB5DFCB867BF_11</vt:lpwstr>
  </property>
</Properties>
</file>