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" w:lineRule="atLeast"/>
        <w:jc w:val="center"/>
        <w:textAlignment w:val="auto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孕期营养综合监测系统技术参数</w:t>
      </w:r>
    </w:p>
    <w:p>
      <w:pPr>
        <w:pStyle w:val="3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产品组成：</w:t>
      </w:r>
      <w:r>
        <w:rPr>
          <w:rFonts w:hint="eastAsia"/>
          <w:color w:val="auto"/>
          <w:sz w:val="20"/>
          <w:szCs w:val="22"/>
          <w:highlight w:val="none"/>
          <w:lang w:val="en-US" w:eastAsia="zh-CN"/>
        </w:rPr>
        <w:t>三维建模数据采集器+营养代谢调理工作站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lang w:val="en-US" w:eastAsia="zh-CN"/>
        </w:rPr>
        <w:t>产品性能特点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0"/>
          <w:szCs w:val="20"/>
          <w:lang w:eastAsia="zh-CN"/>
        </w:rPr>
        <w:t>（一）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0"/>
          <w:szCs w:val="20"/>
        </w:rPr>
        <w:t>监测运算数据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0"/>
          <w:szCs w:val="20"/>
          <w:lang w:val="en-US" w:eastAsia="zh-CN"/>
        </w:rPr>
        <w:t>1、监测项目：</w:t>
      </w: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孕期体成分检测（身高、体重、体脂含量、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highlight w:val="none"/>
          <w:lang w:val="en-US" w:eastAsia="zh-CN"/>
        </w:rPr>
        <w:t>腰臀比、内脏脂肪面积、</w:t>
      </w: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highlight w:val="none"/>
          <w:lang w:val="en-US" w:eastAsia="zh-CN"/>
        </w:rPr>
        <w:t>体</w:t>
      </w: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脂重、去脂体重、总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lang w:val="en-US" w:eastAsia="zh-CN"/>
        </w:rPr>
        <w:t>体水</w:t>
      </w: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、细胞内液、细胞外液、蛋白质、无机盐、肌肉重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lang w:val="en-US" w:eastAsia="zh-CN"/>
        </w:rPr>
        <w:t>、基础代谢</w:t>
      </w: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）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lang w:val="en-US" w:eastAsia="zh-CN"/>
        </w:rPr>
        <w:t>、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highlight w:val="none"/>
          <w:lang w:val="en-US" w:eastAsia="zh-CN"/>
        </w:rPr>
        <w:t>营养</w:t>
      </w:r>
      <w:r>
        <w:rPr>
          <w:rFonts w:hint="eastAsia"/>
          <w:color w:val="auto"/>
          <w:sz w:val="20"/>
          <w:szCs w:val="20"/>
          <w:highlight w:val="none"/>
          <w:lang w:val="en-US" w:eastAsia="zh-CN"/>
        </w:rPr>
        <w:t>代谢调理评估指导</w:t>
      </w:r>
      <w:r>
        <w:rPr>
          <w:rFonts w:hint="eastAsia"/>
          <w:color w:val="auto"/>
          <w:sz w:val="20"/>
          <w:szCs w:val="20"/>
          <w:lang w:val="en-US" w:eastAsia="zh-CN"/>
        </w:rPr>
        <w:t>、</w:t>
      </w: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eastAsia="zh-CN"/>
        </w:rPr>
        <w:t>孕期体重增长评估、胎儿宫内发育状况评估、孕期营养状况评估、孕期膳食营养指导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0"/>
          <w:szCs w:val="20"/>
          <w:lang w:val="en-US" w:eastAsia="zh-CN"/>
        </w:rPr>
        <w:t>2、适应人群：孕妇。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b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0"/>
          <w:szCs w:val="20"/>
          <w:lang w:val="en-US" w:eastAsia="zh-CN"/>
        </w:rPr>
        <w:t>（二）体成分数据采集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color w:val="auto"/>
          <w:kern w:val="0"/>
          <w:sz w:val="20"/>
          <w:szCs w:val="20"/>
          <w:lang w:val="en-US" w:eastAsia="zh-CN"/>
        </w:rPr>
        <w:t>1、体成分检测原理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Cs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0"/>
          <w:szCs w:val="20"/>
          <w:highlight w:val="none"/>
          <w:lang w:val="en-US" w:eastAsia="zh-CN"/>
        </w:rPr>
        <w:t>采用体态密度法精准评估，利用三维光子扫描技术、三维动作捕捉技术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lang w:val="en-US" w:eastAsia="zh-CN"/>
        </w:rPr>
        <w:t>和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highlight w:val="none"/>
          <w:lang w:val="en-US" w:eastAsia="zh-CN"/>
        </w:rPr>
        <w:t>智能建模技术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lang w:val="en-US" w:eastAsia="zh-CN"/>
        </w:rPr>
        <w:t>准确采集人体图像，全自动检测，智能定位，精确采集人体数据，计算机智能运算，高精准人体建模。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0"/>
          <w:szCs w:val="20"/>
          <w:lang w:val="en-US" w:eastAsia="zh-CN"/>
        </w:rPr>
        <w:t>2、</w:t>
      </w:r>
      <w:r>
        <w:rPr>
          <w:rFonts w:hint="eastAsia" w:ascii="宋体" w:hAnsi="宋体" w:cs="宋体"/>
          <w:b/>
          <w:bCs w:val="0"/>
          <w:color w:val="auto"/>
          <w:kern w:val="0"/>
          <w:sz w:val="20"/>
          <w:szCs w:val="20"/>
          <w:lang w:val="en-US" w:eastAsia="zh-CN"/>
        </w:rPr>
        <w:t>体成分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0"/>
          <w:szCs w:val="20"/>
          <w:lang w:val="en-US" w:eastAsia="zh-CN"/>
        </w:rPr>
        <w:t>检测模式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基于三维光子扫</w:t>
      </w: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highlight w:val="none"/>
          <w:lang w:val="en-US" w:eastAsia="zh-CN"/>
        </w:rPr>
        <w:t>描技术(3D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highlight w:val="none"/>
          <w:lang w:val="en-US" w:eastAsia="zh-CN"/>
        </w:rPr>
        <w:t>O</w:t>
      </w: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highlight w:val="none"/>
          <w:lang w:val="en-US" w:eastAsia="zh-CN"/>
        </w:rPr>
        <w:t>)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highlight w:val="none"/>
          <w:lang w:val="en-US" w:eastAsia="zh-CN"/>
        </w:rPr>
        <w:t>和三维动作捕捉技术</w:t>
      </w: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的体态密度法，使用三维人体扫描模块和准确采集人体图像。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0"/>
          <w:szCs w:val="20"/>
          <w:lang w:val="en-US" w:eastAsia="zh-CN"/>
        </w:rPr>
        <w:t>3、</w:t>
      </w:r>
      <w:r>
        <w:rPr>
          <w:rFonts w:hint="eastAsia" w:ascii="宋体" w:hAnsi="宋体" w:cs="宋体"/>
          <w:b/>
          <w:bCs w:val="0"/>
          <w:color w:val="auto"/>
          <w:kern w:val="0"/>
          <w:sz w:val="20"/>
          <w:szCs w:val="20"/>
          <w:lang w:val="en-US" w:eastAsia="zh-CN"/>
        </w:rPr>
        <w:t>体成分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0"/>
          <w:szCs w:val="20"/>
          <w:lang w:val="en-US" w:eastAsia="zh-CN"/>
        </w:rPr>
        <w:t>数据采集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Cs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0"/>
          <w:szCs w:val="20"/>
          <w:lang w:val="en-US" w:eastAsia="zh-CN"/>
        </w:rPr>
        <w:t>1）</w:t>
      </w: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人性化的3D测量空间，利用大小为1200*1000*2340mm的空间，全自动检测，智能定位，精确采集人体数据，计算机智能运算，高精准人体建模，检测数据准确性高、稳定性强。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2）一键快速检测，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lang w:val="en-US" w:eastAsia="zh-CN"/>
        </w:rPr>
        <w:t>20s</w:t>
      </w: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出检测结果。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0"/>
          <w:szCs w:val="20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0"/>
          <w:szCs w:val="20"/>
          <w:lang w:val="en-US" w:eastAsia="zh-CN"/>
        </w:rPr>
        <w:t>孕期全营养模块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  <w:t>1、营养代谢调理评估指导方案：融合中西医诊疗智慧，分析人体体征、症状表现、疾病、节气、先天数据，智能定位症状经络，运算治疗经络和辅助经络，出具食疗、外疗、运动方案，调理人体健康</w:t>
      </w:r>
      <w:r>
        <w:rPr>
          <w:rFonts w:hint="eastAsia" w:ascii="宋体" w:hAnsi="宋体" w:cs="宋体"/>
          <w:color w:val="auto"/>
          <w:kern w:val="2"/>
          <w:sz w:val="20"/>
          <w:szCs w:val="20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、营养状况评估：可出具能量、蛋白质、脂肪、碳水化合物、多种维生素和矿物质的摄入量分析，以及膳食结构分析、餐次能量分析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，也可出具食物摄入种类及食物摄入频率的分析；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★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、膳食调查方法：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包含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24小时膳食回顾法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、标准食谱调查法、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标准快捷医嘱膳调法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快速图像调查法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食物频率法FFQ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、膳食结构分析调查法六种膳调方法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、地区化食材库:可配置不同省份的食材库，根据不同省份的饮食习惯，优先查询和显示符合本地饮食习惯的食材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、膳食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指导方法：食物交换份法、推荐食谱法、图像营养指导法、快速图片指导法四种膳食指导方法；</w:t>
      </w:r>
    </w:p>
    <w:p>
      <w:pPr>
        <w:pStyle w:val="2"/>
        <w:rPr>
          <w:rFonts w:hint="eastAsia" w:ascii="宋体" w:hAnsi="宋体" w:cs="宋体"/>
          <w:color w:val="auto"/>
          <w:kern w:val="2"/>
          <w:sz w:val="20"/>
          <w:szCs w:val="20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0"/>
          <w:szCs w:val="20"/>
          <w:highlight w:val="none"/>
          <w:lang w:val="en-US" w:eastAsia="zh-CN" w:bidi="ar-SA"/>
        </w:rPr>
        <w:t>6、疾病营养干预</w:t>
      </w:r>
      <w:r>
        <w:rPr>
          <w:rFonts w:hint="eastAsia" w:ascii="宋体" w:hAnsi="宋体" w:eastAsia="宋体" w:cs="宋体"/>
          <w:color w:val="auto"/>
          <w:kern w:val="2"/>
          <w:sz w:val="20"/>
          <w:szCs w:val="20"/>
          <w:highlight w:val="none"/>
          <w:lang w:val="en-US" w:eastAsia="zh-CN" w:bidi="ar-SA"/>
        </w:rPr>
        <w:t>方案：结合</w:t>
      </w:r>
      <w:r>
        <w:rPr>
          <w:rFonts w:hint="eastAsia" w:ascii="宋体" w:hAnsi="宋体" w:cs="宋体"/>
          <w:color w:val="auto"/>
          <w:kern w:val="2"/>
          <w:sz w:val="20"/>
          <w:szCs w:val="20"/>
          <w:highlight w:val="none"/>
          <w:lang w:val="en-US" w:eastAsia="zh-CN" w:bidi="ar-SA"/>
        </w:rPr>
        <w:t>体征、</w:t>
      </w:r>
      <w:r>
        <w:rPr>
          <w:rFonts w:hint="eastAsia" w:ascii="宋体" w:hAnsi="宋体" w:eastAsia="宋体" w:cs="宋体"/>
          <w:color w:val="auto"/>
          <w:kern w:val="2"/>
          <w:sz w:val="20"/>
          <w:szCs w:val="20"/>
          <w:highlight w:val="none"/>
          <w:lang w:val="en-US" w:eastAsia="zh-CN" w:bidi="ar-SA"/>
        </w:rPr>
        <w:t>病症信息智能分析孕妇健康数据，自动出具营养干预方案</w:t>
      </w:r>
      <w:r>
        <w:rPr>
          <w:rFonts w:hint="eastAsia" w:ascii="宋体" w:hAnsi="宋体" w:cs="宋体"/>
          <w:color w:val="auto"/>
          <w:kern w:val="2"/>
          <w:sz w:val="20"/>
          <w:szCs w:val="20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7、膳食推荐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模式：包括智能AI营养模式、标准膳食模式、自定义膳食三种方式；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、食谱开发模式：依据当地饮食结构，自定义食谱，形成区域化定制食谱；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、食谱科学化：依据膳食能量需求，将膳食指导食谱进行科学换算，便于患者回家即可执行膳食方案；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20"/>
          <w:szCs w:val="20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）数据系统管理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1、</w:t>
      </w: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zh-TW" w:eastAsia="zh-CN"/>
        </w:rPr>
        <w:t>档案管理：</w:t>
      </w: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建档信息包含姓名、性别、身高、体重、出生日期等，可进行档案的新增和修改。多功能刷卡系统，可刷</w:t>
      </w: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highlight w:val="none"/>
          <w:lang w:val="en-US" w:eastAsia="zh-CN"/>
        </w:rPr>
        <w:t>身份证、</w:t>
      </w: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医院ID卡等，并可对磁卡进行设置，实现磁卡计时、计次、计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lang w:val="en-US" w:eastAsia="zh-CN"/>
        </w:rPr>
        <w:t>费</w:t>
      </w: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等分类管理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2、数据分析：系统依据不同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lang w:val="en-US" w:eastAsia="zh-CN"/>
        </w:rPr>
        <w:t>孕周</w:t>
      </w: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、常见病症、医生自定义分类，智能AI全自动出具基于营养、运动、心理、睡眠、饮水的全方位膳食营养改善方案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3、数据查询：</w:t>
      </w:r>
      <w:r>
        <w:rPr>
          <w:rFonts w:hint="default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可对数据进行多条件搜索、编辑、导出等管理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lang w:val="en-US" w:eastAsia="zh-CN"/>
        </w:rPr>
        <w:t>；</w:t>
      </w:r>
      <w:r>
        <w:rPr>
          <w:rFonts w:hint="default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可通过多种方式检索病案管理监测数据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lang w:val="en-US" w:eastAsia="zh-CN"/>
        </w:rPr>
        <w:t>；</w:t>
      </w:r>
      <w:r>
        <w:rPr>
          <w:rFonts w:hint="default" w:ascii="宋体" w:hAnsi="宋体" w:eastAsia="宋体" w:cs="宋体"/>
          <w:bCs/>
          <w:color w:val="auto"/>
          <w:kern w:val="0"/>
          <w:sz w:val="20"/>
          <w:szCs w:val="20"/>
          <w:lang w:val="en-US" w:eastAsia="zh-CN"/>
        </w:rPr>
        <w:t>历次接诊信息、历次检查项目及检测结果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default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、数据存储：海量存储，可实时查询、编辑及导出数据备份保存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★5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、出具报告单：体成分检测报告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、</w:t>
      </w:r>
      <w:r>
        <w:rPr>
          <w:rFonts w:hint="eastAsia"/>
          <w:color w:val="auto"/>
          <w:sz w:val="20"/>
          <w:szCs w:val="20"/>
          <w:highlight w:val="none"/>
          <w:lang w:val="en-US" w:eastAsia="zh-CN"/>
        </w:rPr>
        <w:t>营养代谢调理报告单、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胎儿宫内发育评估报告单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孕期体重增长评估报告单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营养状况分析报告单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标准快捷医嘱膳调报告单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快速图像调查分析报告单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FFQ营养状况分析报告单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、膳食结构分析报告单、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食物交换份报告单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推荐食谱报告单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图像营养指导报告单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快速图片指导报告单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、疾病营养干预报告单；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cs="宋体"/>
          <w:b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、拓展功能：搭配智能营养健康管理平台，通过互联网可实现院内多台设备数据互联互通、医院与家庭、医疗机构之间远程干预场景的全面打通。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  <w:t>二、硬件技术参数</w:t>
      </w: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0"/>
          <w:szCs w:val="20"/>
          <w:highlight w:val="none"/>
          <w:lang w:val="en-US" w:eastAsia="zh-CN"/>
        </w:rPr>
        <w:t>（一）营养代谢调理工作站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0"/>
          <w:szCs w:val="20"/>
          <w:highlight w:val="none"/>
          <w:lang w:val="en-US" w:eastAsia="zh-CN"/>
        </w:rPr>
        <w:t>1、高配工业级电脑主机，内存≥8G，硬盘≥256G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default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0"/>
          <w:szCs w:val="20"/>
          <w:highlight w:val="none"/>
          <w:lang w:val="en-US" w:eastAsia="zh-CN"/>
        </w:rPr>
        <w:t>2、USB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≥2个，RS232≥1个，网口≥1个，HDMI高清口≥1个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0"/>
          <w:szCs w:val="20"/>
          <w:highlight w:val="none"/>
          <w:lang w:val="en-US" w:eastAsia="zh-CN"/>
        </w:rPr>
        <w:t>3、显示器：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寸</w:t>
      </w: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highlight w:val="none"/>
          <w:lang w:val="en-US" w:eastAsia="zh-CN"/>
        </w:rPr>
        <w:t>高清护眼显示器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0"/>
          <w:szCs w:val="20"/>
          <w:highlight w:val="none"/>
          <w:lang w:val="en-US" w:eastAsia="zh-CN"/>
        </w:rPr>
        <w:t>4、营养代谢调理工作站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0"/>
          <w:szCs w:val="20"/>
          <w:lang w:val="en-US" w:eastAsia="zh-CN"/>
        </w:rPr>
        <w:t>长宽高495mm*560mm*1325mm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0"/>
          <w:szCs w:val="20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0"/>
          <w:szCs w:val="20"/>
          <w:highlight w:val="none"/>
          <w:lang w:val="en-US" w:eastAsia="zh-CN"/>
        </w:rPr>
        <w:t>（</w:t>
      </w:r>
      <w:r>
        <w:rPr>
          <w:rFonts w:hint="eastAsia" w:ascii="宋体" w:hAnsi="宋体" w:cs="宋体"/>
          <w:b/>
          <w:bCs w:val="0"/>
          <w:color w:val="auto"/>
          <w:kern w:val="0"/>
          <w:sz w:val="20"/>
          <w:szCs w:val="20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0"/>
          <w:szCs w:val="20"/>
          <w:highlight w:val="none"/>
          <w:lang w:val="en-US" w:eastAsia="zh-CN"/>
        </w:rPr>
        <w:t>）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0"/>
          <w:szCs w:val="20"/>
          <w:highlight w:val="none"/>
          <w:shd w:val="clear" w:color="auto" w:fill="FFFFFF"/>
          <w:lang w:val="en-US" w:eastAsia="zh-CN"/>
        </w:rPr>
        <w:t>三维建模数据采集器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0"/>
          <w:szCs w:val="20"/>
          <w:highlight w:val="none"/>
          <w:shd w:val="clear" w:color="auto" w:fill="FFFFFF"/>
          <w:lang w:val="en-US" w:eastAsia="zh-CN"/>
        </w:rPr>
        <w:t>：技术指标</w:t>
      </w:r>
    </w:p>
    <w:p>
      <w:pPr>
        <w:spacing w:line="360" w:lineRule="auto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1、测试身高范围：≤2m</w:t>
      </w:r>
    </w:p>
    <w:p>
      <w:pPr>
        <w:spacing w:line="360" w:lineRule="auto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2、测试体重范围：≤200kg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  <w:t>三、正常工作条件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1、环境工作温度：0～40℃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2、相对湿度：30～95%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3、大气压力：86～106(kPa)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4、工作电压：AC 220±22（V）   50±1（Hz）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0"/>
          <w:szCs w:val="20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  <w:t>储存运输条件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1、环境温度范围：-40～55℃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2、相对湿度：≤93%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color w:val="auto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3、大气压力：50～106 (kPa)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000000"/>
    <w:rsid w:val="452535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color w:val="000000"/>
      <w:kern w:val="0"/>
      <w:sz w:val="3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adjustRightInd/>
      <w:spacing w:line="240" w:lineRule="auto"/>
      <w:ind w:firstLine="420" w:firstLineChars="200"/>
      <w:jc w:val="both"/>
      <w:textAlignment w:val="auto"/>
    </w:pPr>
    <w:rPr>
      <w:rFonts w:ascii="Times New Roman"/>
      <w:kern w:val="2"/>
      <w:position w:val="0"/>
      <w:sz w:val="21"/>
      <w:szCs w:val="24"/>
    </w:rPr>
  </w:style>
  <w:style w:type="paragraph" w:styleId="6">
    <w:name w:val="Body Text First Indent 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1677</Words>
  <Characters>1773</Characters>
  <Paragraphs>50</Paragraphs>
  <TotalTime>2</TotalTime>
  <ScaleCrop>false</ScaleCrop>
  <LinksUpToDate>false</LinksUpToDate>
  <CharactersWithSpaces>1778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2020-04-10T16:31:00Z</dcterms:created>
  <dc:creator>徐雯</dc:creator>
  <cp:lastModifiedBy>HP</cp:lastModifiedBy>
  <dcterms:modified xsi:type="dcterms:W3CDTF">2023-07-27T23:48:51Z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6AA26BDD84BD4F2AA45A83DB9E5E3A72_13</vt:lpwstr>
  </property>
</Properties>
</file>