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ascii="宋体" w:hAnsi="宋体" w:eastAsia="宋体" w:cs="宋体"/>
          <w:b/>
          <w:bCs/>
          <w:snapToGrid w:val="0"/>
          <w:color w:val="auto"/>
          <w:sz w:val="20"/>
          <w:szCs w:val="20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/>
          <w:snapToGrid w:val="0"/>
          <w:color w:val="auto"/>
          <w:sz w:val="28"/>
          <w:szCs w:val="28"/>
          <w:lang w:val="en-US" w:eastAsia="zh-CN" w:bidi="ar"/>
        </w:rPr>
        <w:t>全自动软式内镜清洗消毒器</w:t>
      </w:r>
    </w:p>
    <w:tbl>
      <w:tblPr>
        <w:tblStyle w:val="2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631"/>
        <w:gridCol w:w="6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一：设备参数及配置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7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消毒剂储存箱容量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≥1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适酶储存箱容量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≥2.5L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酒精储存箱容量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测漏压力传感器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采用进口压力传感器，并提供产品报关单；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采用进口电磁阀，并提供产品报关单；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排水装置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采用泵强制排水的方式，避免重力排水的弊端。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1.1.7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水过滤器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设置3级水过滤器，过滤精度分别为1μm、0.45μm和0.2μm，并提供生产厂家证明文件；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1.1.8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清洗液、酒精计量装置</w:t>
            </w:r>
          </w:p>
        </w:tc>
        <w:tc>
          <w:tcPr>
            <w:tcW w:w="6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采用精准蠕动计量泵，计量精度≤1%；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77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每次处理镜子数量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*全程清洗消毒时间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戊二醛:23分钟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邻苯二甲醛:18分钟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过氧乙酸:18分钟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测漏功能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采用全程适时内镜测漏监控装置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消耗水量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每清洗消毒循环水耗量≤50L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*自身消毒功能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可对设备全管道、槽体进行自身消毒；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加强消毒功能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可对消毒时间进行设置，用于消毒传染病人检查后的内镜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*软镜内通道循环泵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设有独立的内镜管腔增压泵，能够持续洗消注气/注水和活检、吸引管腔，杜绝细菌生物膜的形成；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空气干燥功能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酒精干燥功能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内镜内腔清洗接头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可提供不少于10个奥林巴斯、宾得、富士能三大品牌内镜内腔清洗接头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100%清洗消毒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采用内灌流+涡流方式对内镜进行清洗消毒；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消毒剂加热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可对消毒剂自动加热并显示加热温度，提高消毒效果和效率；独立消毒剂加热控制系统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消毒剂自动取样功能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消毒剂添加排放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设备自动对消毒液进行添加和排放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全封闭消毒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洗消槽采用全封闭结构，消毒剂气味不向外泄露，最大限度保护操作人员健康。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无菌水漂洗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内置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0.2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μ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m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无菌水过滤器；消毒后使用0.2μm过滤器过滤的无菌水漂洗，避免不干净的漂洗水再次污染消毒好的内镜。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消毒剂不足报警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清洗液不足报警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1.2.19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酒精不足报警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水压低报警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消毒次数记录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每完成一次清洗消毒流程，自动记录洗消次数；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过程数据打印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打印每一条内镜清洗消毒的过程数据：操作员编号、程序名称、洗消日期、洗消时间、阶段名称、阶段时间，并提供打印样品扫描件；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控制器所用元器件均为工业级标准，稳定性高，适合在恶劣的工业环境中使用；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多种通讯接口，支持MODBUS_TCP、MODBUS_ASCII/RTU及多种自定义协议，能够同多种组态软件（WinCC、组态王、LabView等）互联；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中文触摸屏显示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采用4.3寸彩色触摸屏显示系统；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显示屏显示内容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显示屏显示运行过程的程序名称、洗消日期、运行阶段名称和阶段计时并提供运行界面实物照片；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**管理员权限设置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产品控制系统设有管理员权限设置，管理员通过权限密码才能进入管理员操作界面，可进行消毒剂自动排放、添加和程序编辑操作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手动关门、脚踢开门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创新型全机械结构，可靠性强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玻璃门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采用钢化玻璃门，可以清晰观察镜子的清洗消毒情况；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门脚踏开关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设有门脚踏开关，机械传动机构，断电情况下可轻松开门；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管路材质证明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采用进口经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FDA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0"/>
                <w:szCs w:val="20"/>
                <w:lang w:val="en-US" w:eastAsia="zh-CN" w:bidi="ar"/>
              </w:rPr>
              <w:t>认证的食品级软管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消毒效果检测报告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提供第三方权威机构出具的产品与使用消毒剂（戊二醛、邻苯二甲醛、酸化水）的消毒效果检测报告；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医疗器械注册证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提供二类医疗器械注册证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注册检验报告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提供注册检验报告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卫生安全评价报告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提供卫生安全评价报告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电气安全性能检测报告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提供电气安全性能检测报告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电磁兼容报告</w:t>
            </w:r>
          </w:p>
        </w:tc>
        <w:tc>
          <w:tcPr>
            <w:tcW w:w="6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提供电磁兼容报告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C223AE9"/>
    <w:rsid w:val="0C223AE9"/>
    <w:rsid w:val="31A0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1250</Words>
  <Characters>1534</Characters>
  <Lines>0</Lines>
  <Paragraphs>0</Paragraphs>
  <TotalTime>32</TotalTime>
  <ScaleCrop>false</ScaleCrop>
  <LinksUpToDate>false</LinksUpToDate>
  <CharactersWithSpaces>1534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2023-07-27T01:24:00Z</dcterms:created>
  <dc:creator>HP</dc:creator>
  <cp:lastModifiedBy>HP</cp:lastModifiedBy>
  <dcterms:modified xsi:type="dcterms:W3CDTF">2023-08-30T01:38:55Z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AFB91BEBCB3C4947A062516DDB0EF8D5_13</vt:lpwstr>
  </property>
</Properties>
</file>