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63" w:beforeLines="20" w:line="360" w:lineRule="auto"/>
        <w:ind w:right="-2"/>
        <w:jc w:val="center"/>
        <w:textAlignment w:val="auto"/>
        <w:rPr>
          <w:rFonts w:ascii="宋体" w:hAnsi="宋体" w:eastAsia="宋体" w:cs="宋体"/>
          <w:b/>
          <w:kern w:val="0"/>
          <w:sz w:val="24"/>
        </w:rPr>
      </w:pPr>
      <w:r>
        <w:rPr>
          <w:rFonts w:hint="eastAsia" w:ascii="宋体" w:hAnsi="宋体" w:eastAsia="宋体" w:cs="宋体"/>
          <w:b/>
          <w:bCs/>
          <w:sz w:val="28"/>
          <w:szCs w:val="28"/>
          <w:lang w:val="en-US" w:eastAsia="zh-CN"/>
        </w:rPr>
        <w:t>振动</w:t>
      </w:r>
      <w:r>
        <w:rPr>
          <w:rFonts w:hint="eastAsia" w:ascii="宋体" w:hAnsi="宋体" w:cs="宋体"/>
          <w:b/>
          <w:bCs/>
          <w:sz w:val="28"/>
          <w:szCs w:val="28"/>
          <w:lang w:val="en-US" w:eastAsia="zh-CN"/>
        </w:rPr>
        <w:t>排痰</w:t>
      </w:r>
      <w:r>
        <w:rPr>
          <w:rFonts w:hint="eastAsia" w:ascii="宋体" w:hAnsi="宋体" w:eastAsia="宋体" w:cs="宋体"/>
          <w:b/>
          <w:bCs/>
          <w:sz w:val="28"/>
          <w:szCs w:val="28"/>
          <w:lang w:val="en-US" w:eastAsia="zh-CN"/>
        </w:rPr>
        <w:t>仪</w:t>
      </w:r>
      <w:r>
        <w:rPr>
          <w:rFonts w:hint="eastAsia" w:ascii="宋体" w:hAnsi="宋体" w:eastAsia="宋体" w:cs="宋体"/>
          <w:b/>
          <w:kern w:val="0"/>
          <w:sz w:val="30"/>
          <w:szCs w:val="30"/>
        </w:rPr>
        <w:t>参数</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供电电源</w:t>
      </w:r>
      <w:r>
        <w:rPr>
          <w:rFonts w:hint="eastAsia" w:ascii="宋体" w:hAnsi="宋体" w:eastAsia="宋体" w:cs="宋体"/>
          <w:sz w:val="24"/>
          <w:szCs w:val="24"/>
          <w:lang w:eastAsia="zh-CN"/>
        </w:rPr>
        <w:t>：</w:t>
      </w:r>
      <w:r>
        <w:rPr>
          <w:rFonts w:hint="eastAsia" w:ascii="宋体" w:hAnsi="宋体" w:eastAsia="宋体" w:cs="宋体"/>
          <w:sz w:val="24"/>
          <w:szCs w:val="24"/>
        </w:rPr>
        <w:tab/>
      </w:r>
      <w:r>
        <w:rPr>
          <w:rFonts w:hint="eastAsia" w:ascii="宋体" w:hAnsi="宋体" w:eastAsia="宋体" w:cs="宋体"/>
          <w:sz w:val="24"/>
          <w:szCs w:val="24"/>
        </w:rPr>
        <w:t>220VAC，50Hz</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振动频率</w:t>
      </w:r>
      <w:r>
        <w:rPr>
          <w:rFonts w:hint="eastAsia" w:ascii="宋体" w:hAnsi="宋体" w:eastAsia="宋体" w:cs="宋体"/>
          <w:sz w:val="24"/>
          <w:szCs w:val="24"/>
          <w:lang w:eastAsia="zh-CN"/>
        </w:rPr>
        <w:t>：</w:t>
      </w:r>
      <w:r>
        <w:rPr>
          <w:rFonts w:hint="eastAsia" w:ascii="宋体" w:hAnsi="宋体" w:eastAsia="宋体" w:cs="宋体"/>
          <w:sz w:val="24"/>
          <w:szCs w:val="24"/>
        </w:rPr>
        <w:tab/>
      </w:r>
      <w:r>
        <w:rPr>
          <w:rFonts w:hint="eastAsia" w:ascii="宋体" w:hAnsi="宋体" w:eastAsia="宋体" w:cs="宋体"/>
          <w:sz w:val="24"/>
          <w:szCs w:val="24"/>
        </w:rPr>
        <w:t>10-50Hz，控制精度±1Hz，连续可调</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振动时间</w:t>
      </w:r>
      <w:r>
        <w:rPr>
          <w:rFonts w:hint="eastAsia" w:ascii="宋体" w:hAnsi="宋体" w:eastAsia="宋体" w:cs="宋体"/>
          <w:sz w:val="24"/>
          <w:szCs w:val="24"/>
          <w:lang w:eastAsia="zh-CN"/>
        </w:rPr>
        <w:t>：</w:t>
      </w:r>
      <w:r>
        <w:rPr>
          <w:rFonts w:hint="eastAsia" w:ascii="宋体" w:hAnsi="宋体" w:eastAsia="宋体" w:cs="宋体"/>
          <w:sz w:val="24"/>
          <w:szCs w:val="24"/>
        </w:rPr>
        <w:tab/>
      </w:r>
      <w:r>
        <w:rPr>
          <w:rFonts w:hint="eastAsia" w:ascii="宋体" w:hAnsi="宋体" w:eastAsia="宋体" w:cs="宋体"/>
          <w:sz w:val="24"/>
          <w:szCs w:val="24"/>
        </w:rPr>
        <w:t>1-60分钟，连续可调</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输出路数</w:t>
      </w:r>
      <w:r>
        <w:rPr>
          <w:rFonts w:hint="eastAsia" w:ascii="宋体" w:hAnsi="宋体" w:eastAsia="宋体" w:cs="宋体"/>
          <w:sz w:val="24"/>
          <w:szCs w:val="24"/>
          <w:lang w:eastAsia="zh-CN"/>
        </w:rPr>
        <w:t>：</w:t>
      </w:r>
      <w:r>
        <w:rPr>
          <w:rFonts w:hint="eastAsia" w:ascii="宋体" w:hAnsi="宋体" w:eastAsia="宋体" w:cs="宋体"/>
          <w:sz w:val="24"/>
          <w:szCs w:val="24"/>
        </w:rPr>
        <w:tab/>
      </w:r>
      <w:r>
        <w:rPr>
          <w:rFonts w:hint="eastAsia" w:ascii="宋体" w:hAnsi="宋体" w:eastAsia="宋体" w:cs="宋体"/>
          <w:sz w:val="24"/>
          <w:szCs w:val="24"/>
        </w:rPr>
        <w:t>单路输出</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425" w:leftChars="0" w:hanging="425" w:firstLineChars="0"/>
        <w:textAlignment w:val="auto"/>
        <w:rPr>
          <w:rFonts w:hint="eastAsia" w:ascii="宋体" w:hAnsi="宋体" w:eastAsia="宋体" w:cs="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-211455</wp:posOffset>
                </wp:positionH>
                <wp:positionV relativeFrom="paragraph">
                  <wp:posOffset>53340</wp:posOffset>
                </wp:positionV>
                <wp:extent cx="557530" cy="3600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57530" cy="360045"/>
                        </a:xfrm>
                        <a:prstGeom prst="rect">
                          <a:avLst/>
                        </a:prstGeom>
                        <a:noFill/>
                        <a:ln w="6350">
                          <a:noFill/>
                        </a:ln>
                        <a:effectLst/>
                      </wps:spPr>
                      <wps:txbx>
                        <w:txbxContent>
                          <w:p>
                            <w:pPr>
                              <w:rPr>
                                <w:rFonts w:hint="eastAsia" w:eastAsia="宋体"/>
                                <w:lang w:val="en-US" w:eastAsia="zh-CN"/>
                              </w:rPr>
                            </w:pPr>
                            <w:r>
                              <w:rPr>
                                <w:rFonts w:hint="eastAsia"/>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65pt;margin-top:4.2pt;height:28.35pt;width:43.9pt;z-index:251659264;mso-width-relative:page;mso-height-relative:page;" filled="f" stroked="f" coordsize="21600,21600" o:gfxdata="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Pv0MTXZAAAABwEAAA8AAAAAAAAAAQAgAAAAIgAA&#10;AGRycy9kb3ducmV2LnhtbFBLAQIUABQAAAAIAIdO4kCujYD0QAIAAHMEAAAOAAAAAAAAAAEAIAAA&#10;ACgBAABkcnMvZTJvRG9jLnhtbFBLBQYAAAAABgAGAFkBAADaBQAAAAA=&#10;">
                <v:path/>
                <v:fill on="f" focussize="0,0"/>
                <v:stroke on="f" weight="0.5pt"/>
                <v:imagedata o:title=""/>
                <o:lock v:ext="edit" aspectratio="f"/>
                <v:textbox>
                  <w:txbxContent>
                    <w:p>
                      <w:pPr>
                        <w:rPr>
                          <w:rFonts w:hint="eastAsia" w:eastAsia="宋体"/>
                          <w:lang w:val="en-US" w:eastAsia="zh-CN"/>
                        </w:rPr>
                      </w:pPr>
                      <w:r>
                        <w:rPr>
                          <w:rFonts w:hint="eastAsia"/>
                          <w:lang w:val="en-US" w:eastAsia="zh-CN"/>
                        </w:rPr>
                        <w:t>*</w:t>
                      </w:r>
                    </w:p>
                  </w:txbxContent>
                </v:textbox>
              </v:shape>
            </w:pict>
          </mc:Fallback>
        </mc:AlternateContent>
      </w:r>
      <w:r>
        <w:rPr>
          <w:rFonts w:hint="eastAsia" w:ascii="宋体" w:hAnsi="宋体" w:eastAsia="宋体" w:cs="宋体"/>
          <w:sz w:val="24"/>
          <w:szCs w:val="24"/>
        </w:rPr>
        <w:t>振动幅度</w:t>
      </w:r>
      <w:r>
        <w:rPr>
          <w:rFonts w:hint="eastAsia" w:ascii="宋体" w:hAnsi="宋体" w:eastAsia="宋体" w:cs="宋体"/>
          <w:sz w:val="24"/>
          <w:szCs w:val="24"/>
          <w:lang w:val="en-US" w:eastAsia="zh-CN"/>
        </w:rPr>
        <w:t>:</w:t>
      </w:r>
      <w:r>
        <w:rPr>
          <w:rFonts w:hint="eastAsia" w:ascii="宋体" w:hAnsi="宋体" w:eastAsia="宋体" w:cs="宋体"/>
          <w:sz w:val="24"/>
          <w:szCs w:val="24"/>
        </w:rPr>
        <w:tab/>
      </w:r>
      <w:r>
        <w:rPr>
          <w:rFonts w:hint="eastAsia" w:ascii="宋体" w:hAnsi="宋体" w:eastAsia="宋体" w:cs="宋体"/>
          <w:sz w:val="24"/>
          <w:szCs w:val="24"/>
        </w:rPr>
        <w:t>动力头内有偏心块结构，偏心块偏心距为2.5mm，产生径向振幅≤5mm，振幅产生叩击力</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425" w:leftChars="0" w:hanging="425" w:firstLineChars="0"/>
        <w:textAlignment w:val="auto"/>
        <w:rPr>
          <w:rFonts w:hint="eastAsia" w:ascii="宋体" w:hAnsi="宋体" w:eastAsia="宋体" w:cs="宋体"/>
          <w:sz w:val="24"/>
          <w:szCs w:val="24"/>
        </w:rPr>
      </w:pPr>
      <w:r>
        <w:rPr>
          <w:sz w:val="24"/>
        </w:rPr>
        <mc:AlternateContent>
          <mc:Choice Requires="wps">
            <w:drawing>
              <wp:anchor distT="0" distB="0" distL="114300" distR="114300" simplePos="0" relativeHeight="251660288" behindDoc="0" locked="0" layoutInCell="1" allowOverlap="1">
                <wp:simplePos x="0" y="0"/>
                <wp:positionH relativeFrom="column">
                  <wp:posOffset>-190500</wp:posOffset>
                </wp:positionH>
                <wp:positionV relativeFrom="paragraph">
                  <wp:posOffset>29210</wp:posOffset>
                </wp:positionV>
                <wp:extent cx="557530" cy="3600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57530" cy="360045"/>
                        </a:xfrm>
                        <a:prstGeom prst="rect">
                          <a:avLst/>
                        </a:prstGeom>
                        <a:noFill/>
                        <a:ln w="6350">
                          <a:noFill/>
                        </a:ln>
                        <a:effectLst/>
                      </wps:spPr>
                      <wps:txbx>
                        <w:txbxContent>
                          <w:p>
                            <w:pPr>
                              <w:rPr>
                                <w:rFonts w:hint="eastAsia" w:eastAsia="宋体"/>
                                <w:lang w:val="en-US" w:eastAsia="zh-CN"/>
                              </w:rPr>
                            </w:pPr>
                            <w:r>
                              <w:rPr>
                                <w:rFonts w:hint="eastAsia"/>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pt;margin-top:2.3pt;height:28.35pt;width:43.9pt;z-index:251660288;mso-width-relative:page;mso-height-relative:page;" filled="f" stroked="f" coordsize="21600,21600" o:gfxdata="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OzoSz3ZAAAABwEAAA8AAAAAAAAAAQAgAAAAIgAA&#10;AGRycy9kb3ducmV2LnhtbFBLAQIUABQAAAAIAIdO4kDzNMiNQAIAAHMEAAAOAAAAAAAAAAEAIAAA&#10;ACgBAABkcnMvZTJvRG9jLnhtbFBLBQYAAAAABgAGAFkBAADaBQAAAAA=&#10;">
                <v:path/>
                <v:fill on="f" focussize="0,0"/>
                <v:stroke on="f" weight="0.5pt"/>
                <v:imagedata o:title=""/>
                <o:lock v:ext="edit" aspectratio="f"/>
                <v:textbox>
                  <w:txbxContent>
                    <w:p>
                      <w:pPr>
                        <w:rPr>
                          <w:rFonts w:hint="eastAsia" w:eastAsia="宋体"/>
                          <w:lang w:val="en-US" w:eastAsia="zh-CN"/>
                        </w:rPr>
                      </w:pPr>
                      <w:r>
                        <w:rPr>
                          <w:rFonts w:hint="eastAsia"/>
                          <w:lang w:val="en-US" w:eastAsia="zh-CN"/>
                        </w:rPr>
                        <w:t>*</w:t>
                      </w:r>
                    </w:p>
                  </w:txbxContent>
                </v:textbox>
              </v:shape>
            </w:pict>
          </mc:Fallback>
        </mc:AlternateContent>
      </w:r>
      <w:r>
        <w:rPr>
          <w:rFonts w:hint="eastAsia" w:ascii="宋体" w:hAnsi="宋体" w:eastAsia="宋体" w:cs="宋体"/>
          <w:sz w:val="24"/>
          <w:szCs w:val="24"/>
        </w:rPr>
        <w:t>叩击换向器</w:t>
      </w:r>
      <w:r>
        <w:rPr>
          <w:rFonts w:hint="eastAsia" w:ascii="宋体" w:hAnsi="宋体" w:eastAsia="宋体" w:cs="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rPr>
        <w:t>1）配置可调角度叩击换向器，叩击头可进行180度调整</w:t>
      </w:r>
      <w:bookmarkStart w:id="0" w:name="_GoBack"/>
      <w:bookmarkEnd w:id="0"/>
    </w:p>
    <w:p>
      <w:pPr>
        <w:keepNext w:val="0"/>
        <w:keepLines w:val="0"/>
        <w:pageBreakBefore w:val="0"/>
        <w:widowControl w:val="0"/>
        <w:kinsoku/>
        <w:wordWrap/>
        <w:overflowPunct/>
        <w:topLinePunct w:val="0"/>
        <w:autoSpaceDE/>
        <w:autoSpaceDN/>
        <w:bidi w:val="0"/>
        <w:adjustRightInd/>
        <w:snapToGrid/>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rPr>
        <w:t>2）配置90度固定角度叩击换向器</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425" w:leftChars="0" w:hanging="425" w:firstLineChars="0"/>
        <w:textAlignment w:val="auto"/>
        <w:rPr>
          <w:rFonts w:hint="eastAsia" w:ascii="宋体" w:hAnsi="宋体" w:eastAsia="宋体" w:cs="宋体"/>
          <w:sz w:val="24"/>
          <w:szCs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-212090</wp:posOffset>
                </wp:positionH>
                <wp:positionV relativeFrom="paragraph">
                  <wp:posOffset>72390</wp:posOffset>
                </wp:positionV>
                <wp:extent cx="557530" cy="3600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57530" cy="360045"/>
                        </a:xfrm>
                        <a:prstGeom prst="rect">
                          <a:avLst/>
                        </a:prstGeom>
                        <a:noFill/>
                        <a:ln w="6350">
                          <a:noFill/>
                        </a:ln>
                        <a:effectLst/>
                      </wps:spPr>
                      <wps:txbx>
                        <w:txbxContent>
                          <w:p>
                            <w:pPr>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7pt;margin-top:5.7pt;height:28.35pt;width:43.9pt;z-index:251661312;mso-width-relative:page;mso-height-relative:page;" filled="f" stroked="f" coordsize="21600,21600" o:gfxdata="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cDw06tgAAAAIAQAADwAAAAAAAAABACAAAAAiAAAA&#10;ZHJzL2Rvd25yZXYueG1sUEsBAhQAFAAAAAgAh07iQImBw8JAAgAAcwQAAA4AAAAAAAAAAQAgAAAA&#10;JwEAAGRycy9lMm9Eb2MueG1sUEsFBgAAAAAGAAYAWQEAANkFAAAAAA==&#10;">
                <v:path/>
                <v:fill on="f" focussize="0,0"/>
                <v:stroke on="f" weight="0.5pt"/>
                <v:imagedata o:title=""/>
                <o:lock v:ext="edit" aspectratio="f"/>
                <v:textbox>
                  <w:txbxContent>
                    <w:p>
                      <w:pPr>
                        <w:rPr>
                          <w:rFonts w:hint="eastAsia"/>
                          <w:lang w:val="en-US" w:eastAsia="zh-CN"/>
                        </w:rPr>
                      </w:pPr>
                    </w:p>
                  </w:txbxContent>
                </v:textbox>
              </v:shape>
            </w:pict>
          </mc:Fallback>
        </mc:AlternateContent>
      </w:r>
      <w:r>
        <w:rPr>
          <w:rFonts w:hint="eastAsia" w:ascii="宋体" w:hAnsi="宋体" w:eastAsia="宋体" w:cs="宋体"/>
          <w:sz w:val="24"/>
          <w:szCs w:val="24"/>
        </w:rPr>
        <w:t>动力管</w:t>
      </w:r>
      <w:r>
        <w:rPr>
          <w:rFonts w:hint="eastAsia" w:ascii="宋体" w:hAnsi="宋体" w:eastAsia="宋体" w:cs="宋体"/>
          <w:sz w:val="24"/>
          <w:szCs w:val="24"/>
          <w:lang w:val="en-US" w:eastAsia="zh-CN"/>
        </w:rPr>
        <w:t>:</w:t>
      </w:r>
      <w:r>
        <w:rPr>
          <w:rFonts w:hint="eastAsia" w:ascii="宋体" w:hAnsi="宋体" w:eastAsia="宋体" w:cs="宋体"/>
          <w:sz w:val="24"/>
          <w:szCs w:val="24"/>
        </w:rPr>
        <w:t>长度2米，采用柔性弹簧钢材质和减震弹簧，运行噪音低，使用寿命长</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人机交互界面</w:t>
      </w:r>
      <w:r>
        <w:rPr>
          <w:rFonts w:hint="eastAsia" w:ascii="宋体" w:hAnsi="宋体" w:eastAsia="宋体" w:cs="宋体"/>
          <w:sz w:val="24"/>
          <w:szCs w:val="24"/>
          <w:lang w:val="en-US" w:eastAsia="zh-CN"/>
        </w:rPr>
        <w:t>:</w:t>
      </w:r>
      <w:r>
        <w:rPr>
          <w:rFonts w:hint="eastAsia" w:ascii="宋体" w:hAnsi="宋体" w:eastAsia="宋体" w:cs="宋体"/>
          <w:sz w:val="24"/>
          <w:szCs w:val="24"/>
        </w:rPr>
        <w:tab/>
      </w:r>
      <w:r>
        <w:rPr>
          <w:rFonts w:hint="eastAsia" w:ascii="宋体" w:hAnsi="宋体" w:eastAsia="宋体" w:cs="宋体"/>
          <w:sz w:val="24"/>
          <w:szCs w:val="24"/>
        </w:rPr>
        <w:t>高亮电子数码管显示，简易按键式操作</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伺服系统</w:t>
      </w:r>
      <w:r>
        <w:rPr>
          <w:rFonts w:hint="eastAsia" w:ascii="宋体" w:hAnsi="宋体" w:eastAsia="宋体" w:cs="宋体"/>
          <w:sz w:val="24"/>
          <w:szCs w:val="24"/>
          <w:lang w:eastAsia="zh-CN"/>
        </w:rPr>
        <w:t>：</w:t>
      </w:r>
      <w:r>
        <w:rPr>
          <w:rFonts w:hint="eastAsia" w:ascii="宋体" w:hAnsi="宋体" w:eastAsia="宋体" w:cs="宋体"/>
          <w:sz w:val="24"/>
          <w:szCs w:val="24"/>
        </w:rPr>
        <w:tab/>
      </w:r>
      <w:r>
        <w:rPr>
          <w:rFonts w:hint="eastAsia" w:ascii="宋体" w:hAnsi="宋体" w:eastAsia="宋体" w:cs="宋体"/>
          <w:sz w:val="24"/>
          <w:szCs w:val="24"/>
        </w:rPr>
        <w:t>采用24V安全电压和伺服系统电路设计，使得设定振动频率与动力头实际输出振动频率保持一致</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叩击头</w:t>
      </w:r>
      <w:r>
        <w:rPr>
          <w:rFonts w:hint="eastAsia" w:ascii="宋体" w:hAnsi="宋体" w:eastAsia="宋体" w:cs="宋体"/>
          <w:sz w:val="24"/>
          <w:szCs w:val="24"/>
          <w:lang w:eastAsia="zh-CN"/>
        </w:rPr>
        <w:t>：</w:t>
      </w:r>
      <w:r>
        <w:rPr>
          <w:rFonts w:hint="eastAsia" w:ascii="宋体" w:hAnsi="宋体" w:eastAsia="宋体" w:cs="宋体"/>
          <w:sz w:val="24"/>
          <w:szCs w:val="24"/>
        </w:rPr>
        <w:tab/>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rPr>
        <w:t>1号叩击头（外径尺寸Φ130mm，滑面硅橡胶叩击头）：增强型，强力治疗使用；</w:t>
      </w:r>
    </w:p>
    <w:p>
      <w:pPr>
        <w:keepNext w:val="0"/>
        <w:keepLines w:val="0"/>
        <w:pageBreakBefore w:val="0"/>
        <w:widowControl w:val="0"/>
        <w:kinsoku/>
        <w:wordWrap/>
        <w:overflowPunct/>
        <w:topLinePunct w:val="0"/>
        <w:autoSpaceDE/>
        <w:autoSpaceDN/>
        <w:bidi w:val="0"/>
        <w:adjustRightInd/>
        <w:snapToGrid/>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rPr>
        <w:t>2号叩击头（外径尺寸Φ9</w:t>
      </w:r>
      <w:r>
        <w:rPr>
          <w:rFonts w:hint="eastAsia" w:ascii="宋体" w:hAnsi="宋体" w:eastAsia="宋体" w:cs="宋体"/>
          <w:sz w:val="24"/>
          <w:szCs w:val="24"/>
          <w:lang w:val="en-US" w:eastAsia="zh-CN"/>
        </w:rPr>
        <w:t>2</w:t>
      </w:r>
      <w:r>
        <w:rPr>
          <w:rFonts w:hint="eastAsia" w:ascii="宋体" w:hAnsi="宋体" w:eastAsia="宋体" w:cs="宋体"/>
          <w:sz w:val="24"/>
          <w:szCs w:val="24"/>
        </w:rPr>
        <w:t>mm，聚氨酯海绵面叩击头）：标准型，普通治疗或护理使用；</w:t>
      </w:r>
    </w:p>
    <w:p>
      <w:pPr>
        <w:keepNext w:val="0"/>
        <w:keepLines w:val="0"/>
        <w:pageBreakBefore w:val="0"/>
        <w:widowControl w:val="0"/>
        <w:kinsoku/>
        <w:wordWrap/>
        <w:overflowPunct/>
        <w:topLinePunct w:val="0"/>
        <w:autoSpaceDE/>
        <w:autoSpaceDN/>
        <w:bidi w:val="0"/>
        <w:adjustRightInd/>
        <w:snapToGrid/>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rPr>
        <w:t>3号叩击头（外径尺寸Φ68mm，聚氨酯海绵面叩击头）：柔和型，特殊治疗或护理使用；</w:t>
      </w:r>
    </w:p>
    <w:p>
      <w:pPr>
        <w:keepNext w:val="0"/>
        <w:keepLines w:val="0"/>
        <w:pageBreakBefore w:val="0"/>
        <w:widowControl w:val="0"/>
        <w:kinsoku/>
        <w:wordWrap/>
        <w:overflowPunct/>
        <w:topLinePunct w:val="0"/>
        <w:autoSpaceDE/>
        <w:autoSpaceDN/>
        <w:bidi w:val="0"/>
        <w:adjustRightInd/>
        <w:snapToGrid/>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rPr>
        <w:t>4号叩击头（羊角形，聚氨酯海绵面叩击头）：特定型，肋、肩等部位治疗或护理使用</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425" w:leftChars="0" w:hanging="425" w:firstLineChars="0"/>
        <w:textAlignment w:val="auto"/>
        <w:rPr>
          <w:rFonts w:hint="eastAsia" w:ascii="宋体" w:hAnsi="宋体" w:eastAsia="宋体" w:cs="宋体"/>
          <w:sz w:val="24"/>
          <w:szCs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-205105</wp:posOffset>
                </wp:positionH>
                <wp:positionV relativeFrom="paragraph">
                  <wp:posOffset>88265</wp:posOffset>
                </wp:positionV>
                <wp:extent cx="557530" cy="3600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557530" cy="360045"/>
                        </a:xfrm>
                        <a:prstGeom prst="rect">
                          <a:avLst/>
                        </a:prstGeom>
                        <a:noFill/>
                        <a:ln w="6350">
                          <a:noFill/>
                        </a:ln>
                        <a:effectLst/>
                      </wps:spPr>
                      <wps:txbx>
                        <w:txbxContent>
                          <w:p>
                            <w:pPr>
                              <w:rPr>
                                <w:rFonts w:hint="eastAsia" w:eastAsia="宋体"/>
                                <w:lang w:val="en-US" w:eastAsia="zh-CN"/>
                              </w:rPr>
                            </w:pPr>
                            <w:r>
                              <w:rPr>
                                <w:rFonts w:hint="eastAsia"/>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15pt;margin-top:6.95pt;height:28.35pt;width:43.9pt;z-index:251662336;mso-width-relative:page;mso-height-relative:page;" filled="f" stroked="f" coordsize="21600,21600" o:gfxdata="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jbDBldoAAAAIAQAADwAAAAAAAAABACAAAAAi&#10;AAAAZHJzL2Rvd25yZXYueG1sUEsBAhQAFAAAAAgAh07iQNQ4i7tBAgAAcwQAAA4AAAAAAAAAAQAg&#10;AAAAKQEAAGRycy9lMm9Eb2MueG1sUEsFBgAAAAAGAAYAWQEAANwFAAAAAA==&#10;">
                <v:path/>
                <v:fill on="f" focussize="0,0"/>
                <v:stroke on="f" weight="0.5pt"/>
                <v:imagedata o:title=""/>
                <o:lock v:ext="edit" aspectratio="f"/>
                <v:textbox>
                  <w:txbxContent>
                    <w:p>
                      <w:pPr>
                        <w:rPr>
                          <w:rFonts w:hint="eastAsia" w:eastAsia="宋体"/>
                          <w:lang w:val="en-US" w:eastAsia="zh-CN"/>
                        </w:rPr>
                      </w:pPr>
                      <w:r>
                        <w:rPr>
                          <w:rFonts w:hint="eastAsia"/>
                          <w:lang w:val="en-US" w:eastAsia="zh-CN"/>
                        </w:rPr>
                        <w:t>*</w:t>
                      </w:r>
                    </w:p>
                  </w:txbxContent>
                </v:textbox>
              </v:shape>
            </w:pict>
          </mc:Fallback>
        </mc:AlternateContent>
      </w:r>
      <w:r>
        <w:rPr>
          <w:rFonts w:hint="eastAsia" w:ascii="宋体" w:hAnsi="宋体" w:eastAsia="宋体" w:cs="宋体"/>
          <w:sz w:val="24"/>
          <w:szCs w:val="24"/>
        </w:rPr>
        <w:t>智能工作程序</w:t>
      </w:r>
      <w:r>
        <w:rPr>
          <w:rFonts w:hint="eastAsia" w:ascii="宋体" w:hAnsi="宋体" w:eastAsia="宋体" w:cs="宋体"/>
          <w:sz w:val="24"/>
          <w:szCs w:val="24"/>
          <w:lang w:eastAsia="zh-CN"/>
        </w:rPr>
        <w:t>：</w:t>
      </w:r>
      <w:r>
        <w:rPr>
          <w:rFonts w:hint="eastAsia" w:ascii="宋体" w:hAnsi="宋体" w:eastAsia="宋体" w:cs="宋体"/>
          <w:sz w:val="24"/>
          <w:szCs w:val="24"/>
        </w:rPr>
        <w:t>提供三种适合中国人体形特征的智能变频程序，在一定的变频范围的振动有利于不同粘稠度的痰液或气道分泌物震碎或以气道壁上脱落</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噪声控制</w:t>
      </w:r>
      <w:r>
        <w:rPr>
          <w:rFonts w:hint="eastAsia" w:ascii="宋体" w:hAnsi="宋体" w:eastAsia="宋体" w:cs="宋体"/>
          <w:sz w:val="24"/>
          <w:szCs w:val="24"/>
          <w:lang w:eastAsia="zh-CN"/>
        </w:rPr>
        <w:t>：</w:t>
      </w:r>
      <w:r>
        <w:rPr>
          <w:rFonts w:hint="eastAsia" w:ascii="宋体" w:hAnsi="宋体" w:eastAsia="宋体" w:cs="宋体"/>
          <w:sz w:val="24"/>
          <w:szCs w:val="24"/>
        </w:rPr>
        <w:tab/>
      </w:r>
      <w:r>
        <w:rPr>
          <w:rFonts w:hint="eastAsia" w:ascii="宋体" w:hAnsi="宋体" w:eastAsia="宋体" w:cs="宋体"/>
          <w:sz w:val="24"/>
          <w:szCs w:val="24"/>
        </w:rPr>
        <w:t>正常振动频率（25Hz）运行时的噪声约60dB，最大振动频率运行时的噪声≤7</w:t>
      </w:r>
      <w:r>
        <w:rPr>
          <w:rFonts w:hint="eastAsia" w:ascii="宋体" w:hAnsi="宋体" w:eastAsia="宋体" w:cs="宋体"/>
          <w:sz w:val="24"/>
          <w:szCs w:val="24"/>
          <w:lang w:val="en-US" w:eastAsia="zh-CN"/>
        </w:rPr>
        <w:t>2</w:t>
      </w:r>
      <w:r>
        <w:rPr>
          <w:rFonts w:hint="eastAsia" w:ascii="宋体" w:hAnsi="宋体" w:eastAsia="宋体" w:cs="宋体"/>
          <w:sz w:val="24"/>
          <w:szCs w:val="24"/>
        </w:rPr>
        <w:t>dB</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移动治疗方便</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CBE8C2"/>
    <w:multiLevelType w:val="singleLevel"/>
    <w:tmpl w:val="E5CBE8C2"/>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zYjAyNWNhNDkxZDkxMjI4Mjc1OGQ2MGZkYWY3MjkifQ=="/>
  </w:docVars>
  <w:rsids>
    <w:rsidRoot w:val="41623551"/>
    <w:rsid w:val="41623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2023-10-10T23:50:00Z</dcterms:created>
  <dc:creator>HP</dc:creator>
  <cp:lastModifiedBy>HP</cp:lastModifiedBy>
  <cp:lastPrinted>2023-10-10T23:53:01Z</cp:lastPrinted>
  <dcterms:modified xsi:type="dcterms:W3CDTF">2023-10-10T23:53:05Z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C3C4DD66AB3A484EBADFF4C4542F057C_11</vt:lpwstr>
  </property>
</Properties>
</file>