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Cs w:val="24"/>
          <w:lang w:eastAsia="zh-CN"/>
        </w:rPr>
      </w:pPr>
    </w:p>
    <w:p>
      <w:pPr>
        <w:jc w:val="center"/>
        <w:rPr>
          <w:rFonts w:hint="eastAsia" w:ascii="宋体" w:hAnsi="宋体" w:eastAsia="宋体"/>
          <w:szCs w:val="24"/>
          <w:lang w:val="en-US" w:eastAsia="zh-CN"/>
        </w:rPr>
      </w:pPr>
      <w:r>
        <w:rPr>
          <w:rFonts w:hint="eastAsia" w:ascii="宋体" w:hAnsi="宋体"/>
          <w:sz w:val="30"/>
          <w:szCs w:val="30"/>
        </w:rPr>
        <w:t>高血压治疗仪</w:t>
      </w:r>
      <w:r>
        <w:rPr>
          <w:rFonts w:hint="eastAsia" w:ascii="宋体" w:hAnsi="宋体"/>
          <w:sz w:val="30"/>
          <w:szCs w:val="30"/>
          <w:lang w:val="en-US" w:eastAsia="zh-CN"/>
        </w:rPr>
        <w:t>技术参数</w:t>
      </w:r>
    </w:p>
    <w:p>
      <w:pPr>
        <w:jc w:val="both"/>
      </w:pPr>
    </w:p>
    <w:tbl>
      <w:tblPr>
        <w:tblStyle w:val="2"/>
        <w:tblW w:w="93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6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1. </w:t>
            </w:r>
            <w:r>
              <w:rPr>
                <w:rFonts w:hint="eastAsia"/>
                <w:color w:val="000000"/>
                <w:sz w:val="21"/>
                <w:szCs w:val="21"/>
              </w:rPr>
              <w:t>产品工作条件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tabs>
                <w:tab w:val="left" w:pos="705"/>
                <w:tab w:val="left" w:pos="1050"/>
              </w:tabs>
              <w:ind w:firstLineChars="0"/>
              <w:rPr>
                <w:rFonts w:hint="eastAsia" w:hAnsi="宋体" w:eastAsia="宋体"/>
                <w:b/>
                <w:color w:val="000000"/>
                <w:sz w:val="21"/>
                <w:szCs w:val="21"/>
              </w:rPr>
            </w:pP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1.1 环境温度范围：5℃～40℃；</w:t>
            </w:r>
          </w:p>
          <w:p>
            <w:pPr>
              <w:pStyle w:val="4"/>
              <w:tabs>
                <w:tab w:val="left" w:pos="705"/>
                <w:tab w:val="left" w:pos="1050"/>
              </w:tabs>
              <w:ind w:firstLineChars="0"/>
              <w:rPr>
                <w:rFonts w:hint="eastAsia" w:hAnsi="宋体" w:eastAsia="宋体"/>
                <w:b/>
                <w:color w:val="000000"/>
                <w:sz w:val="21"/>
                <w:szCs w:val="21"/>
              </w:rPr>
            </w:pP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1.2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相对湿度：≤8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%；</w:t>
            </w:r>
          </w:p>
          <w:p>
            <w:pPr>
              <w:pStyle w:val="4"/>
              <w:tabs>
                <w:tab w:val="left" w:pos="705"/>
                <w:tab w:val="left" w:pos="1050"/>
              </w:tabs>
              <w:ind w:firstLineChars="0"/>
              <w:rPr>
                <w:rFonts w:hAnsi="宋体" w:eastAsia="宋体"/>
                <w:b/>
                <w:color w:val="000000"/>
                <w:sz w:val="21"/>
                <w:szCs w:val="21"/>
              </w:rPr>
            </w:pP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1.3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大气压力范围：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0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k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P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a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～106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k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P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a</w:t>
            </w:r>
            <w:r>
              <w:rPr>
                <w:rFonts w:hint="eastAsia" w:hAnsi="宋体" w:eastAsia="宋体"/>
                <w:b/>
                <w:color w:val="000000"/>
                <w:sz w:val="21"/>
                <w:szCs w:val="21"/>
              </w:rPr>
              <w:t>；</w:t>
            </w:r>
          </w:p>
          <w:p>
            <w:pPr>
              <w:pStyle w:val="4"/>
              <w:tabs>
                <w:tab w:val="left" w:pos="705"/>
                <w:tab w:val="left" w:pos="1050"/>
              </w:tabs>
              <w:ind w:firstLineChars="0"/>
              <w:rPr>
                <w:rFonts w:hint="eastAsia" w:hAnsi="宋体" w:eastAsia="宋体"/>
                <w:b/>
                <w:sz w:val="21"/>
                <w:szCs w:val="21"/>
              </w:rPr>
            </w:pPr>
            <w:r>
              <w:rPr>
                <w:rFonts w:hint="eastAsia" w:hAnsi="宋体" w:eastAsia="宋体"/>
                <w:b/>
                <w:sz w:val="21"/>
                <w:szCs w:val="21"/>
              </w:rPr>
              <w:t>1.4</w:t>
            </w:r>
            <w:r>
              <w:rPr>
                <w:rFonts w:hint="eastAsia" w:hAnsi="宋体" w:eastAsia="宋体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hAnsi="宋体" w:eastAsia="宋体"/>
                <w:b/>
                <w:sz w:val="21"/>
                <w:szCs w:val="21"/>
              </w:rPr>
              <w:t>电 源：</w:t>
            </w:r>
            <w:r>
              <w:rPr>
                <w:rFonts w:hAnsi="宋体" w:eastAsia="宋体"/>
                <w:b/>
                <w:sz w:val="21"/>
                <w:szCs w:val="21"/>
              </w:rPr>
              <w:t>AC</w:t>
            </w:r>
            <w:r>
              <w:rPr>
                <w:rFonts w:hint="eastAsia" w:hAnsi="宋体" w:eastAsia="宋体"/>
                <w:b/>
                <w:sz w:val="21"/>
                <w:szCs w:val="21"/>
              </w:rPr>
              <w:t xml:space="preserve"> 220V  50H</w:t>
            </w:r>
            <w:r>
              <w:rPr>
                <w:rFonts w:hAnsi="宋体" w:eastAsia="宋体"/>
                <w:b/>
                <w:sz w:val="21"/>
                <w:szCs w:val="21"/>
              </w:rPr>
              <w:t>z</w:t>
            </w:r>
            <w:r>
              <w:rPr>
                <w:rFonts w:hint="eastAsia" w:hAnsi="宋体" w:eastAsia="宋体"/>
                <w:b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2. 技术规格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2.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1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治疗头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spacing w:line="320" w:lineRule="exact"/>
              <w:ind w:firstLine="0" w:firstLineChars="0"/>
              <w:rPr>
                <w:rFonts w:hint="eastAsia" w:hAnsi="宋体" w:eastAsia="宋体"/>
                <w:b/>
                <w:sz w:val="21"/>
                <w:szCs w:val="21"/>
              </w:rPr>
            </w:pPr>
            <w:r>
              <w:rPr>
                <w:rFonts w:hint="eastAsia" w:hAnsi="宋体" w:eastAsia="宋体"/>
                <w:b/>
                <w:sz w:val="21"/>
                <w:szCs w:val="21"/>
              </w:rPr>
              <w:t>2.1.1 治疗头端应输出脉气压,脉动气压频率为50Hz±2Hz。</w:t>
            </w:r>
          </w:p>
          <w:p>
            <w:pPr>
              <w:pStyle w:val="4"/>
              <w:spacing w:line="320" w:lineRule="exact"/>
              <w:ind w:firstLine="0" w:firstLineChars="0"/>
              <w:rPr>
                <w:rFonts w:hint="eastAsia" w:hAnsi="宋体"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</w:rPr>
              <w:t>2.1.2 部分治疗头脉动气压压力≥1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eastAsia="宋体"/>
                <w:b/>
                <w:sz w:val="21"/>
                <w:szCs w:val="21"/>
              </w:rPr>
              <w:t>KPa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2.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治疗时间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ind w:firstLine="0" w:firstLineChars="0"/>
              <w:rPr>
                <w:rFonts w:hint="eastAsia" w:hAnsi="宋体"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</w:rPr>
              <w:t>治疗时间设置范围:13min～99min，步进量为3min，误差±5%。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2.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3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噪声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≯65dB（A）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2.4输入功率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≯100VA+25%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2.5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设备的额定电压和频率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电源：AC220V   50Hz </w:t>
            </w:r>
          </w:p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2.6设备安全分类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Ⅰ类BF型设备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2.7保护接地阻抗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≯0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1Ω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. 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其他参数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治疗仪</w:t>
            </w:r>
            <w:r>
              <w:rPr>
                <w:rFonts w:hint="eastAsia" w:ascii="宋体" w:hAnsi="宋体"/>
                <w:sz w:val="21"/>
                <w:szCs w:val="21"/>
              </w:rPr>
              <w:t>外观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340"/>
              </w:tabs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金属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3.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治疗仪</w:t>
            </w:r>
            <w:r>
              <w:rPr>
                <w:rFonts w:hint="eastAsia" w:ascii="宋体" w:hAnsi="宋体"/>
                <w:sz w:val="21"/>
                <w:szCs w:val="21"/>
              </w:rPr>
              <w:t>出气头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≥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1"/>
                <w:szCs w:val="21"/>
              </w:rPr>
              <w:t>12个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3.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治疗仪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显示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液晶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3.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治疗仪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工作时间</w:t>
            </w: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连续工作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不得超过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12小时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jc w:val="left"/>
        <w:rPr>
          <w:rFonts w:hint="eastAsia" w:ascii="宋体" w:hAnsi="宋体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000000"/>
    <w:rsid w:val="01BC74F8"/>
    <w:rsid w:val="123667E5"/>
    <w:rsid w:val="447D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kern w:val="2"/>
      <w:sz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Times New Roman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HP</cp:lastModifiedBy>
  <dcterms:modified xsi:type="dcterms:W3CDTF">2023-12-03T06:24:07Z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6F0BDEF1FB484030850490C8DAABDDC8_13</vt:lpwstr>
  </property>
</Properties>
</file>