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18" w:leftChars="104"/>
        <w:jc w:val="center"/>
        <w:textAlignment w:val="baseline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脑电图机参数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1、</w:t>
      </w:r>
      <w:r>
        <w:rPr>
          <w:rFonts w:hint="eastAsia" w:ascii="宋体" w:hAnsi="宋体"/>
          <w:szCs w:val="21"/>
        </w:rPr>
        <w:t>功能要求：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具有常规脑电图、脑电地形图监测分析等功能。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/>
          <w:szCs w:val="21"/>
        </w:rPr>
        <w:t>采集放大器：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2.1 ★ 3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导一体式数字化放大器，EEG标准单极输入≥25导；扩展输入≥8导，单极、双极自主控制（可采集多导睡眠参数如眼动、鼾声、下颌肌电、腿动、口鼻气流、胸腹呼吸、腿动等）；DC输入≥4导；状态输入≥7路；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2.2 放大器与主机具备网线实时传输功能；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2.3 共模抑制比：≥100dB (实测118dB)；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2.4 数模转换：16bits；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2.5★ 采样频率：256、512、1024、2048Hz 可调； 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2.6</w:t>
      </w:r>
      <w:bookmarkStart w:id="0" w:name="_GoBack"/>
      <w:bookmarkEnd w:id="0"/>
      <w:r>
        <w:rPr>
          <w:rFonts w:hint="eastAsia" w:ascii="宋体" w:hAnsi="宋体"/>
          <w:szCs w:val="21"/>
        </w:rPr>
        <w:t xml:space="preserve">高频滤波：15-10000Hz共21档可调； 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2.7 低频滤波：0.053-530Hz多档可调；</w:t>
      </w:r>
    </w:p>
    <w:p>
      <w:pPr>
        <w:spacing w:line="360" w:lineRule="auto"/>
        <w:ind w:left="218" w:leftChars="104"/>
        <w:textAlignment w:val="baseline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2.8放大器连接方式：5V直流电供电，标准网口连接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/>
          <w:szCs w:val="21"/>
        </w:rPr>
        <w:t xml:space="preserve"> 软件功能：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3.1 自动诱发程序，包括睁闭眼、过度换气，过程中有提示音；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3.2 同步记录：脑电、心电、肌电</w:t>
      </w:r>
      <w:r>
        <w:rPr>
          <w:rFonts w:hint="eastAsia" w:ascii="宋体" w:hAnsi="宋体"/>
          <w:szCs w:val="21"/>
          <w:lang w:val="en-US" w:eastAsia="zh-CN"/>
        </w:rPr>
        <w:t>等多导生理参数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3.3 病人数据回放时，可软件截图，在线生成报告；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3.4 定量脑电图分析软件：幅度和功率谱、各脑电图成份在各导联中的比例、各脑区左右对比（侧差比）、最大值数据,分析结果自动存到标准数据库中，允许进行统计学分析；</w:t>
      </w:r>
    </w:p>
    <w:p>
      <w:pPr>
        <w:spacing w:line="360" w:lineRule="auto"/>
        <w:ind w:left="218" w:leftChars="104"/>
        <w:textAlignment w:val="baseline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3.5 </w:t>
      </w:r>
      <w:r>
        <w:rPr>
          <w:rFonts w:hint="eastAsia" w:ascii="宋体" w:hAnsi="宋体"/>
          <w:szCs w:val="21"/>
        </w:rPr>
        <w:t>同步回放记录过程中的数据，同屏显示。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3.6 </w:t>
      </w:r>
      <w:r>
        <w:rPr>
          <w:rFonts w:hint="eastAsia" w:ascii="宋体" w:hAnsi="宋体"/>
          <w:szCs w:val="21"/>
        </w:rPr>
        <w:t>保存数据的采样率可选择，范围：</w:t>
      </w:r>
      <w:r>
        <w:rPr>
          <w:rFonts w:hint="eastAsia" w:ascii="宋体" w:hAnsi="宋体"/>
          <w:szCs w:val="21"/>
          <w:lang w:val="en-US" w:eastAsia="zh-CN"/>
        </w:rPr>
        <w:t>256、</w:t>
      </w:r>
      <w:r>
        <w:rPr>
          <w:rFonts w:hint="eastAsia" w:ascii="宋体" w:hAnsi="宋体"/>
          <w:szCs w:val="21"/>
        </w:rPr>
        <w:t>512、1024、2048Hz。</w:t>
      </w:r>
      <w:r>
        <w:rPr>
          <w:rFonts w:hint="eastAsia" w:ascii="宋体" w:hAnsi="宋体"/>
          <w:szCs w:val="21"/>
          <w:lang w:val="en-US" w:eastAsia="zh-CN"/>
        </w:rPr>
        <w:t>可调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3.7 </w:t>
      </w:r>
      <w:r>
        <w:rPr>
          <w:rFonts w:hint="eastAsia" w:ascii="宋体" w:hAnsi="宋体"/>
          <w:szCs w:val="21"/>
        </w:rPr>
        <w:t>自定义事件平均叠加。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3.8 </w:t>
      </w:r>
      <w:r>
        <w:rPr>
          <w:rFonts w:hint="eastAsia" w:ascii="宋体" w:hAnsi="宋体"/>
          <w:szCs w:val="21"/>
        </w:rPr>
        <w:t>回放数据，过程中可变换导联、滤波条件。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3.9 </w:t>
      </w:r>
      <w:r>
        <w:rPr>
          <w:rFonts w:hint="eastAsia" w:ascii="宋体" w:hAnsi="宋体"/>
          <w:szCs w:val="21"/>
        </w:rPr>
        <w:t>中文报告自动生成系统：包括10套标准诊断模板，允许自由编辑模板，报告书格式可自由调整。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3.10 </w:t>
      </w:r>
      <w:r>
        <w:rPr>
          <w:rFonts w:hint="eastAsia" w:ascii="宋体" w:hAnsi="宋体"/>
          <w:szCs w:val="21"/>
        </w:rPr>
        <w:t>两种</w:t>
      </w:r>
      <w:r>
        <w:rPr>
          <w:rFonts w:hint="eastAsia" w:ascii="宋体" w:hAnsi="宋体"/>
          <w:szCs w:val="21"/>
          <w:lang w:val="en-US" w:eastAsia="zh-CN"/>
        </w:rPr>
        <w:t>以上</w:t>
      </w:r>
      <w:r>
        <w:rPr>
          <w:rFonts w:hint="eastAsia" w:ascii="宋体" w:hAnsi="宋体"/>
          <w:szCs w:val="21"/>
        </w:rPr>
        <w:t>测量</w:t>
      </w:r>
      <w:r>
        <w:rPr>
          <w:rFonts w:hint="eastAsia" w:ascii="宋体" w:hAnsi="宋体"/>
          <w:szCs w:val="21"/>
          <w:lang w:val="en-US" w:eastAsia="zh-CN"/>
        </w:rPr>
        <w:t>功能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val="en-US" w:eastAsia="zh-CN"/>
        </w:rPr>
        <w:t>如</w:t>
      </w:r>
      <w:r>
        <w:rPr>
          <w:rFonts w:hint="eastAsia" w:ascii="宋体" w:hAnsi="宋体"/>
          <w:szCs w:val="21"/>
        </w:rPr>
        <w:t>双光标测量和固定标尺）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波形局部放大，放大后精确测量波幅\时程\频率。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3.11</w:t>
      </w:r>
      <w:r>
        <w:rPr>
          <w:rFonts w:hint="eastAsia" w:ascii="宋体" w:hAnsi="宋体"/>
          <w:szCs w:val="21"/>
        </w:rPr>
        <w:t>★</w:t>
      </w:r>
      <w:r>
        <w:rPr>
          <w:rFonts w:hint="eastAsia" w:ascii="宋体" w:hAnsi="宋体"/>
          <w:szCs w:val="21"/>
          <w:lang w:val="en-US" w:eastAsia="zh-CN"/>
        </w:rPr>
        <w:t>回放软件可直接读取EDF格式文件，并可分析第三方数据。</w:t>
      </w:r>
    </w:p>
    <w:p>
      <w:pPr>
        <w:spacing w:line="360" w:lineRule="auto"/>
        <w:ind w:left="218" w:leftChars="104"/>
        <w:textAlignment w:val="baseline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3.12采集数据时可直接保存为EDF格式；回放数据时，软件可直接导出EDF格式文件</w:t>
      </w:r>
    </w:p>
    <w:p>
      <w:pPr>
        <w:spacing w:line="360" w:lineRule="auto"/>
        <w:ind w:left="218" w:leftChars="104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3.13</w:t>
      </w:r>
      <w:r>
        <w:rPr>
          <w:rFonts w:hint="eastAsia" w:ascii="宋体" w:hAnsi="宋体"/>
          <w:szCs w:val="21"/>
        </w:rPr>
        <w:t>脑电数据可在任意PC机回放：可将存储设备（如光盘）中的脑电数据放在任何电脑上回放和分析，方便教学与学术交流</w:t>
      </w:r>
    </w:p>
    <w:p>
      <w:pPr>
        <w:spacing w:line="360" w:lineRule="auto"/>
        <w:ind w:left="218" w:leftChars="104"/>
        <w:textAlignment w:val="baseline"/>
        <w:rPr>
          <w:rFonts w:hint="default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3.14</w:t>
      </w:r>
      <w:r>
        <w:rPr>
          <w:rFonts w:hint="eastAsia" w:ascii="宋体" w:hAnsi="宋体"/>
          <w:szCs w:val="21"/>
        </w:rPr>
        <w:t>多功能窗口：同时打开多个窗口以各自参数呈现不同状态下的脑电图，便于快速定位、排除干扰、发现高频振荡等，多窗口必须实时同步回放。</w:t>
      </w:r>
    </w:p>
    <w:p>
      <w:pPr>
        <w:spacing w:line="360" w:lineRule="auto"/>
        <w:ind w:left="218" w:leftChars="104"/>
        <w:textAlignment w:val="baseline"/>
        <w:rPr>
          <w:rFonts w:hint="default" w:asciiTheme="minorEastAsia" w:hAnsiTheme="minorEastAsia" w:cstheme="minorEastAsia"/>
          <w:sz w:val="24"/>
          <w:lang w:val="en-US" w:eastAsia="zh-CN"/>
        </w:rPr>
      </w:pPr>
    </w:p>
    <w:p>
      <w:pPr>
        <w:spacing w:line="360" w:lineRule="auto"/>
        <w:ind w:left="218" w:leftChars="104"/>
        <w:textAlignment w:val="baseline"/>
        <w:rPr>
          <w:rFonts w:hint="default" w:asciiTheme="minorEastAsia" w:hAnsiTheme="minorEastAsia" w:cstheme="minorEastAsia"/>
          <w:sz w:val="24"/>
          <w:lang w:val="en-US" w:eastAsia="zh-CN"/>
        </w:rPr>
      </w:pPr>
    </w:p>
    <w:p>
      <w:pPr>
        <w:spacing w:line="360" w:lineRule="auto"/>
        <w:ind w:left="218" w:leftChars="104"/>
        <w:textAlignment w:val="baseline"/>
        <w:rPr>
          <w:rFonts w:hint="default" w:asciiTheme="minorEastAsia" w:hAnsiTheme="minorEastAsia" w:cstheme="minorEastAsia"/>
          <w:sz w:val="24"/>
          <w:lang w:val="en-US" w:eastAsia="zh-CN"/>
        </w:rPr>
      </w:pPr>
    </w:p>
    <w:p>
      <w:pPr>
        <w:spacing w:line="360" w:lineRule="auto"/>
        <w:ind w:left="218" w:leftChars="104"/>
        <w:textAlignment w:val="baseline"/>
        <w:rPr>
          <w:rFonts w:hint="default" w:asciiTheme="minorEastAsia" w:hAnsiTheme="minorEastAsia" w:cstheme="minorEastAsia"/>
          <w:sz w:val="24"/>
          <w:lang w:val="en-US" w:eastAsia="zh-CN"/>
        </w:rPr>
      </w:pPr>
    </w:p>
    <w:p>
      <w:pPr>
        <w:spacing w:line="360" w:lineRule="auto"/>
        <w:ind w:left="218" w:leftChars="104"/>
        <w:textAlignment w:val="baseline"/>
        <w:rPr>
          <w:rFonts w:hint="default" w:asciiTheme="minorEastAsia" w:hAnsiTheme="minorEastAsia" w:cstheme="minorEastAsia"/>
          <w:sz w:val="24"/>
          <w:lang w:val="en-US" w:eastAsia="zh-CN"/>
        </w:rPr>
      </w:pPr>
    </w:p>
    <w:p>
      <w:pPr>
        <w:spacing w:line="360" w:lineRule="auto"/>
        <w:ind w:left="218" w:leftChars="104"/>
        <w:textAlignment w:val="baseline"/>
        <w:rPr>
          <w:rFonts w:hint="default" w:asciiTheme="minorEastAsia" w:hAnsiTheme="minorEastAsia" w:cstheme="minorEastAsia"/>
          <w:sz w:val="24"/>
          <w:lang w:val="en-US" w:eastAsia="zh-CN"/>
        </w:rPr>
      </w:pPr>
    </w:p>
    <w:p>
      <w:pPr>
        <w:spacing w:line="360" w:lineRule="auto"/>
        <w:ind w:left="218" w:leftChars="104"/>
        <w:textAlignment w:val="baseline"/>
        <w:rPr>
          <w:rFonts w:hint="default" w:asciiTheme="minorEastAsia" w:hAnsiTheme="minorEastAsia" w:cstheme="minorEastAsia"/>
          <w:sz w:val="24"/>
          <w:lang w:val="en-US" w:eastAsia="zh-CN"/>
        </w:rPr>
      </w:pPr>
    </w:p>
    <w:p>
      <w:pPr>
        <w:spacing w:line="360" w:lineRule="auto"/>
        <w:ind w:left="218" w:leftChars="104"/>
        <w:textAlignment w:val="baseline"/>
        <w:rPr>
          <w:rFonts w:hint="default" w:asciiTheme="minorEastAsia" w:hAnsiTheme="minorEastAsia" w:cstheme="minorEastAsia"/>
          <w:sz w:val="24"/>
          <w:lang w:val="en-US" w:eastAsia="zh-CN"/>
        </w:rPr>
      </w:pPr>
    </w:p>
    <w:p>
      <w:pPr>
        <w:rPr>
          <w:rFonts w:hint="default" w:asciiTheme="minorEastAsia" w:hAnsiTheme="minorEastAsia" w:cstheme="minorEastAsia"/>
          <w:sz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lang w:val="en-US" w:eastAsia="zh-CN"/>
        </w:rPr>
        <w:br w:type="page"/>
      </w:r>
    </w:p>
    <w:p>
      <w:pPr>
        <w:spacing w:line="360" w:lineRule="auto"/>
        <w:ind w:left="218" w:leftChars="104"/>
        <w:textAlignment w:val="baseline"/>
        <w:rPr>
          <w:rFonts w:hint="default" w:asciiTheme="minorEastAsia" w:hAnsiTheme="minorEastAsia" w:cstheme="minorEastAsia"/>
          <w:sz w:val="24"/>
          <w:lang w:val="en-US" w:eastAsia="zh-CN"/>
        </w:rPr>
      </w:pPr>
    </w:p>
    <w:p>
      <w:pPr>
        <w:spacing w:line="440" w:lineRule="exact"/>
        <w:ind w:left="357" w:leftChars="170" w:firstLine="2" w:firstLineChars="1"/>
        <w:jc w:val="center"/>
        <w:rPr>
          <w:rFonts w:hint="eastAsia"/>
          <w:sz w:val="24"/>
        </w:rPr>
      </w:pPr>
      <w:r>
        <w:rPr>
          <w:rFonts w:hint="eastAsia"/>
          <w:sz w:val="24"/>
        </w:rPr>
        <w:t>配置清单</w:t>
      </w:r>
    </w:p>
    <w:p>
      <w:pPr>
        <w:spacing w:line="440" w:lineRule="exact"/>
        <w:ind w:left="357" w:leftChars="170" w:firstLine="2" w:firstLineChars="1"/>
        <w:jc w:val="center"/>
        <w:rPr>
          <w:rFonts w:hint="eastAsia"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521"/>
        <w:gridCol w:w="709"/>
        <w:gridCol w:w="8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产品名称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名      称     配     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单位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主机系统</w:t>
            </w:r>
          </w:p>
        </w:tc>
        <w:tc>
          <w:tcPr>
            <w:tcW w:w="8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硬件配置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DELL（Win10）,双核CPU,内存8GB，机械硬盘1T，固态硬盘250G，串口1个，高速网口2个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24寸高清液晶显示器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/>
              </w:rPr>
              <w:t>32</w:t>
            </w:r>
            <w:r>
              <w:rPr>
                <w:rFonts w:hint="eastAsia" w:ascii="宋体" w:hAnsi="宋体"/>
                <w:szCs w:val="21"/>
              </w:rPr>
              <w:t>导数字化智能型电极输入放大器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left"/>
            </w:pPr>
            <w:r>
              <w:rPr>
                <w:rFonts w:hint="eastAsia"/>
                <w:lang w:val="en-US" w:eastAsia="zh-CN"/>
              </w:rPr>
              <w:t>彩色</w:t>
            </w:r>
            <w:r>
              <w:rPr>
                <w:rFonts w:hint="eastAsia"/>
              </w:rPr>
              <w:t>打印机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left"/>
            </w:pPr>
            <w:r>
              <w:rPr>
                <w:rFonts w:hint="eastAsia"/>
              </w:rPr>
              <w:t>脑电盘状电极（</w:t>
            </w:r>
            <w:r>
              <w:t>24</w:t>
            </w:r>
            <w:r>
              <w:rPr>
                <w:rFonts w:hint="eastAsia"/>
              </w:rPr>
              <w:t>根</w:t>
            </w:r>
            <w:r>
              <w:t>/</w:t>
            </w:r>
            <w:r>
              <w:rPr>
                <w:rFonts w:hint="eastAsia"/>
              </w:rPr>
              <w:t>套）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left"/>
            </w:pPr>
            <w:r>
              <w:rPr>
                <w:rFonts w:hint="eastAsia"/>
              </w:rPr>
              <w:t>脑电膏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3195"/>
              </w:tabs>
              <w:autoSpaceDE w:val="0"/>
              <w:autoSpaceDN w:val="0"/>
              <w:spacing w:line="440" w:lineRule="exact"/>
              <w:jc w:val="left"/>
            </w:pPr>
            <w:r>
              <w:rPr>
                <w:rFonts w:hint="eastAsia"/>
              </w:rPr>
              <w:t>专业台车（放大器支架）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8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软件系统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left"/>
            </w:pPr>
            <w:r>
              <w:rPr>
                <w:rFonts w:hint="eastAsia"/>
              </w:rPr>
              <w:t>脑电同步采集及回访分析软件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left"/>
            </w:pPr>
            <w:r>
              <w:rPr>
                <w:rFonts w:hint="eastAsia"/>
              </w:rPr>
              <w:t>定量脑电地形图自动分析软件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440" w:lineRule="exact"/>
              <w:jc w:val="center"/>
            </w:pPr>
            <w:r>
              <w:t>1</w:t>
            </w:r>
          </w:p>
        </w:tc>
      </w:tr>
    </w:tbl>
    <w:p>
      <w:pPr>
        <w:spacing w:line="360" w:lineRule="auto"/>
        <w:ind w:left="218" w:leftChars="104"/>
        <w:textAlignment w:val="baseline"/>
        <w:rPr>
          <w:rFonts w:hint="default" w:asciiTheme="minorEastAsia" w:hAnsiTheme="minorEastAsia" w:cstheme="minorEastAsia"/>
          <w:sz w:val="24"/>
          <w:lang w:val="en-US" w:eastAsia="zh-CN"/>
        </w:rPr>
      </w:pPr>
    </w:p>
    <w:p>
      <w:pP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0000000"/>
    <w:rsid w:val="03A237BB"/>
    <w:rsid w:val="172907A4"/>
    <w:rsid w:val="21EA0FAA"/>
    <w:rsid w:val="28E567DF"/>
    <w:rsid w:val="3F0E7F97"/>
    <w:rsid w:val="5EF66662"/>
    <w:rsid w:val="79F3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2023-04-13T03:06:00Z</dcterms:created>
  <dc:creator>Andey</dc:creator>
  <cp:lastModifiedBy>WPS_1669601807</cp:lastModifiedBy>
  <dcterms:modified xsi:type="dcterms:W3CDTF">2024-05-20T01:15:25Z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1B544E2D5B114BEDB130AB21671099AF_13</vt:lpwstr>
  </property>
</Properties>
</file>