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41F3D">
      <w:pPr>
        <w:widowControl/>
        <w:spacing w:line="480" w:lineRule="exact"/>
        <w:jc w:val="center"/>
        <w:rPr>
          <w:rFonts w:ascii="黑体" w:hAnsi="宋体" w:eastAsia="黑体" w:cs="宋体"/>
          <w:b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kern w:val="0"/>
          <w:sz w:val="36"/>
          <w:szCs w:val="36"/>
        </w:rPr>
        <w:t>除颤监护仪技术参数</w:t>
      </w:r>
    </w:p>
    <w:p w14:paraId="6FD8C25A">
      <w:pPr>
        <w:widowControl/>
        <w:spacing w:line="480" w:lineRule="exact"/>
        <w:jc w:val="center"/>
        <w:rPr>
          <w:rFonts w:ascii="宋体" w:hAnsi="宋体" w:cs="宋体"/>
          <w:kern w:val="0"/>
          <w:sz w:val="24"/>
        </w:rPr>
      </w:pPr>
    </w:p>
    <w:p w14:paraId="2BB87C66">
      <w:pPr>
        <w:widowControl/>
        <w:numPr>
          <w:ilvl w:val="0"/>
          <w:numId w:val="0"/>
        </w:numPr>
        <w:spacing w:line="480" w:lineRule="exact"/>
        <w:ind w:left="358" w:leftChars="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1.</w:t>
      </w:r>
      <w:r>
        <w:rPr>
          <w:rFonts w:hint="eastAsia" w:ascii="宋体" w:hAnsi="宋体" w:cs="宋体"/>
          <w:kern w:val="0"/>
          <w:sz w:val="24"/>
        </w:rPr>
        <w:t>彩色TFT显示屏≥7英寸, 分辨率800×480像素，可显示≥3通道监护参</w:t>
      </w:r>
      <w:bookmarkStart w:id="2" w:name="_GoBack"/>
      <w:bookmarkEnd w:id="2"/>
      <w:r>
        <w:rPr>
          <w:rFonts w:hint="eastAsia" w:ascii="宋体" w:hAnsi="宋体" w:cs="宋体"/>
          <w:kern w:val="0"/>
          <w:sz w:val="24"/>
        </w:rPr>
        <w:t>数波形，有高对比度显示界面</w:t>
      </w:r>
      <w:r>
        <w:rPr>
          <w:rFonts w:hint="eastAsia" w:ascii="宋体" w:hAnsi="宋体" w:cs="宋体"/>
          <w:kern w:val="0"/>
          <w:sz w:val="24"/>
          <w:lang w:eastAsia="zh-CN"/>
        </w:rPr>
        <w:t>，</w:t>
      </w:r>
      <w:r>
        <w:rPr>
          <w:rFonts w:hint="eastAsia" w:ascii="宋体" w:hAnsi="宋体" w:cs="宋体"/>
          <w:kern w:val="0"/>
          <w:sz w:val="24"/>
        </w:rPr>
        <w:t>支持中文操作界面。</w:t>
      </w:r>
    </w:p>
    <w:p w14:paraId="383EDBC4">
      <w:pPr>
        <w:widowControl/>
        <w:numPr>
          <w:ilvl w:val="0"/>
          <w:numId w:val="0"/>
        </w:numPr>
        <w:spacing w:line="480" w:lineRule="exact"/>
        <w:ind w:left="358" w:leftChars="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2.</w:t>
      </w:r>
      <w:r>
        <w:rPr>
          <w:rFonts w:hint="eastAsia" w:ascii="宋体" w:hAnsi="宋体" w:cs="宋体"/>
          <w:kern w:val="0"/>
          <w:sz w:val="24"/>
        </w:rPr>
        <w:t>屏幕显示心电波形扫描时间≥16s。</w:t>
      </w:r>
    </w:p>
    <w:p w14:paraId="4145A9FE">
      <w:pPr>
        <w:widowControl/>
        <w:numPr>
          <w:ilvl w:val="0"/>
          <w:numId w:val="0"/>
        </w:numPr>
        <w:spacing w:line="480" w:lineRule="exact"/>
        <w:ind w:left="358" w:leftChars="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3.</w:t>
      </w:r>
      <w:r>
        <w:rPr>
          <w:rFonts w:hint="eastAsia" w:ascii="宋体" w:hAnsi="宋体" w:cs="宋体"/>
          <w:kern w:val="0"/>
          <w:sz w:val="24"/>
        </w:rPr>
        <w:t>具备手动除颤、心电监护、呼吸监护、自动体外除颤（AED）功能。</w:t>
      </w:r>
    </w:p>
    <w:p w14:paraId="13284AF6">
      <w:pPr>
        <w:widowControl/>
        <w:numPr>
          <w:ilvl w:val="0"/>
          <w:numId w:val="0"/>
        </w:numPr>
        <w:spacing w:line="480" w:lineRule="exact"/>
        <w:ind w:left="778" w:leftChars="0" w:hanging="420" w:firstLineChars="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4.</w:t>
      </w:r>
      <w:r>
        <w:rPr>
          <w:rFonts w:hint="eastAsia" w:ascii="宋体" w:hAnsi="宋体" w:cs="宋体"/>
          <w:kern w:val="0"/>
          <w:sz w:val="24"/>
        </w:rPr>
        <w:t>除颤采用双相波技术，具备自动阻抗补偿功能。</w:t>
      </w:r>
    </w:p>
    <w:p w14:paraId="5F977327">
      <w:pPr>
        <w:widowControl/>
        <w:numPr>
          <w:ilvl w:val="0"/>
          <w:numId w:val="0"/>
        </w:numPr>
        <w:spacing w:line="480" w:lineRule="exact"/>
        <w:ind w:left="778" w:leftChars="0" w:hanging="420" w:firstLineChars="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5.</w:t>
      </w:r>
      <w:r>
        <w:rPr>
          <w:rFonts w:hint="eastAsia" w:ascii="宋体" w:hAnsi="宋体" w:cs="宋体"/>
          <w:kern w:val="0"/>
          <w:sz w:val="24"/>
        </w:rPr>
        <w:t>手动除颤分为同步和非同步两种方式，能量分20档以上，可通过体外电极板进行能量选择。</w:t>
      </w:r>
    </w:p>
    <w:p w14:paraId="077C8F96">
      <w:pPr>
        <w:widowControl/>
        <w:numPr>
          <w:ilvl w:val="0"/>
          <w:numId w:val="0"/>
        </w:numPr>
        <w:spacing w:line="480" w:lineRule="exact"/>
        <w:ind w:left="778" w:leftChars="0" w:hanging="420" w:firstLineChars="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6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cs="宋体"/>
          <w:kern w:val="0"/>
          <w:sz w:val="24"/>
        </w:rPr>
        <w:t>电极板同时支持成人和小儿，一体化设计，支持快速切换。</w:t>
      </w:r>
    </w:p>
    <w:p w14:paraId="7A0583AE">
      <w:pPr>
        <w:widowControl/>
        <w:numPr>
          <w:ilvl w:val="0"/>
          <w:numId w:val="0"/>
        </w:numPr>
        <w:spacing w:line="480" w:lineRule="exact"/>
        <w:ind w:left="778" w:leftChars="0" w:hanging="420" w:firstLineChars="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7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cs="宋体"/>
          <w:kern w:val="0"/>
          <w:sz w:val="24"/>
        </w:rPr>
        <w:t>电极板支持能量选择，充电和放电三步操作，满足单人除颤操作。</w:t>
      </w:r>
    </w:p>
    <w:p w14:paraId="06584976">
      <w:pPr>
        <w:widowControl/>
        <w:numPr>
          <w:ilvl w:val="0"/>
          <w:numId w:val="0"/>
        </w:numPr>
        <w:spacing w:line="480" w:lineRule="exact"/>
        <w:ind w:left="778" w:leftChars="0" w:hanging="420" w:firstLineChars="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8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cs="宋体"/>
          <w:kern w:val="0"/>
          <w:sz w:val="24"/>
        </w:rPr>
        <w:t>AED除颤功能提供中文语音和中文提醒功能，对于抢救过程支持自动录音功能，记录时长≥180分钟</w:t>
      </w:r>
      <w:r>
        <w:rPr>
          <w:rFonts w:hint="eastAsia" w:ascii="宋体" w:hAnsi="宋体" w:cs="宋体"/>
          <w:kern w:val="0"/>
          <w:sz w:val="24"/>
          <w:lang w:eastAsia="zh-CN"/>
        </w:rPr>
        <w:t>，</w:t>
      </w:r>
      <w:r>
        <w:rPr>
          <w:rFonts w:hint="eastAsia" w:ascii="宋体" w:hAnsi="宋体" w:cs="宋体"/>
          <w:kern w:val="0"/>
          <w:sz w:val="24"/>
        </w:rPr>
        <w:t>开机时间≤3s，</w:t>
      </w:r>
      <w:r>
        <w:rPr>
          <w:rFonts w:ascii="宋体" w:hAnsi="宋体" w:cs="宋体"/>
          <w:kern w:val="0"/>
          <w:sz w:val="24"/>
        </w:rPr>
        <w:t>符合临床使用</w:t>
      </w:r>
      <w:r>
        <w:rPr>
          <w:rFonts w:hint="eastAsia" w:ascii="宋体" w:hAnsi="宋体" w:cs="宋体"/>
          <w:kern w:val="0"/>
          <w:sz w:val="24"/>
        </w:rPr>
        <w:t>。</w:t>
      </w:r>
    </w:p>
    <w:p w14:paraId="208BC672">
      <w:pPr>
        <w:widowControl/>
        <w:numPr>
          <w:ilvl w:val="0"/>
          <w:numId w:val="0"/>
        </w:numPr>
        <w:spacing w:line="480" w:lineRule="exact"/>
        <w:ind w:left="778" w:leftChars="0" w:hanging="420" w:firstLineChars="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9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cs="宋体"/>
          <w:kern w:val="0"/>
          <w:sz w:val="24"/>
        </w:rPr>
        <w:t>除颤充电迅速，充电至200J≤4s。</w:t>
      </w:r>
    </w:p>
    <w:p w14:paraId="71489CBE">
      <w:pPr>
        <w:widowControl/>
        <w:numPr>
          <w:ilvl w:val="0"/>
          <w:numId w:val="0"/>
        </w:numPr>
        <w:spacing w:line="480" w:lineRule="exact"/>
        <w:ind w:left="778" w:leftChars="0" w:hanging="420" w:firstLineChars="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10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cs="宋体"/>
          <w:kern w:val="0"/>
          <w:sz w:val="24"/>
        </w:rPr>
        <w:t>支持配置体外起搏功能，起搏分为固定和按需两种模式。具备降速起搏功能。</w:t>
      </w:r>
    </w:p>
    <w:p w14:paraId="037EF66B">
      <w:pPr>
        <w:widowControl/>
        <w:numPr>
          <w:ilvl w:val="0"/>
          <w:numId w:val="0"/>
        </w:numPr>
        <w:spacing w:line="480" w:lineRule="exact"/>
        <w:ind w:left="778" w:leftChars="0" w:hanging="420" w:firstLineChars="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1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cs="宋体"/>
          <w:kern w:val="0"/>
          <w:sz w:val="24"/>
        </w:rPr>
        <w:t>支持配置CPR辅助功能，CPR传感器设计符合</w:t>
      </w:r>
      <w:r>
        <w:rPr>
          <w:rFonts w:ascii="宋体" w:hAnsi="宋体" w:cs="宋体"/>
          <w:kern w:val="0"/>
          <w:sz w:val="24"/>
        </w:rPr>
        <w:t>2015 AHA/ERC</w:t>
      </w:r>
      <w:r>
        <w:rPr>
          <w:rFonts w:hint="eastAsia" w:ascii="宋体" w:hAnsi="宋体" w:cs="宋体"/>
          <w:kern w:val="0"/>
          <w:sz w:val="24"/>
        </w:rPr>
        <w:t>指南，提供即时的按压反馈，主机屏幕界面提供按压深度和按压频率实时参数显示。</w:t>
      </w:r>
    </w:p>
    <w:p w14:paraId="60472F12">
      <w:pPr>
        <w:widowControl/>
        <w:numPr>
          <w:ilvl w:val="0"/>
          <w:numId w:val="0"/>
        </w:numPr>
        <w:spacing w:line="480" w:lineRule="exact"/>
        <w:ind w:left="778" w:leftChars="0" w:hanging="420" w:firstLineChars="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2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cs="宋体"/>
          <w:kern w:val="0"/>
          <w:sz w:val="24"/>
        </w:rPr>
        <w:t>心电波形速度支持</w:t>
      </w:r>
      <w:r>
        <w:rPr>
          <w:rFonts w:ascii="宋体" w:hAnsi="宋体" w:cs="宋体"/>
          <w:kern w:val="0"/>
          <w:sz w:val="24"/>
        </w:rPr>
        <w:t>50 mm/s</w:t>
      </w:r>
      <w:r>
        <w:rPr>
          <w:rFonts w:hint="eastAsia" w:ascii="宋体" w:hAnsi="宋体" w:cs="宋体"/>
          <w:kern w:val="0"/>
          <w:sz w:val="24"/>
        </w:rPr>
        <w:t>、</w:t>
      </w:r>
      <w:r>
        <w:rPr>
          <w:rFonts w:ascii="宋体" w:hAnsi="宋体" w:cs="宋体"/>
          <w:kern w:val="0"/>
          <w:sz w:val="24"/>
        </w:rPr>
        <w:t>25 mm/s</w:t>
      </w:r>
      <w:r>
        <w:rPr>
          <w:rFonts w:hint="eastAsia" w:ascii="宋体" w:hAnsi="宋体" w:cs="宋体"/>
          <w:kern w:val="0"/>
          <w:sz w:val="24"/>
        </w:rPr>
        <w:t>、</w:t>
      </w:r>
      <w:r>
        <w:rPr>
          <w:rFonts w:ascii="宋体" w:hAnsi="宋体" w:cs="宋体"/>
          <w:kern w:val="0"/>
          <w:sz w:val="24"/>
        </w:rPr>
        <w:t>12.5 mm/s</w:t>
      </w:r>
      <w:r>
        <w:rPr>
          <w:rFonts w:hint="eastAsia" w:ascii="宋体" w:hAnsi="宋体" w:cs="宋体"/>
          <w:kern w:val="0"/>
          <w:sz w:val="24"/>
        </w:rPr>
        <w:t>、</w:t>
      </w:r>
      <w:r>
        <w:rPr>
          <w:rFonts w:ascii="宋体" w:hAnsi="宋体" w:cs="宋体"/>
          <w:kern w:val="0"/>
          <w:sz w:val="24"/>
        </w:rPr>
        <w:t>6.25 mm/s</w:t>
      </w:r>
      <w:r>
        <w:rPr>
          <w:rFonts w:hint="eastAsia" w:ascii="宋体" w:hAnsi="宋体" w:cs="宋体"/>
          <w:kern w:val="0"/>
          <w:sz w:val="24"/>
        </w:rPr>
        <w:t>。</w:t>
      </w:r>
    </w:p>
    <w:p w14:paraId="59EA83BD">
      <w:pPr>
        <w:widowControl/>
        <w:numPr>
          <w:ilvl w:val="0"/>
          <w:numId w:val="0"/>
        </w:numPr>
        <w:spacing w:line="480" w:lineRule="exact"/>
        <w:ind w:left="778" w:leftChars="0" w:hanging="420" w:firstLineChars="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3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cs="宋体"/>
          <w:kern w:val="0"/>
          <w:sz w:val="24"/>
        </w:rPr>
        <w:t>心律失常分析种类≥20种。</w:t>
      </w:r>
    </w:p>
    <w:p w14:paraId="4C059E25">
      <w:pPr>
        <w:widowControl/>
        <w:numPr>
          <w:ilvl w:val="0"/>
          <w:numId w:val="0"/>
        </w:numPr>
        <w:spacing w:line="480" w:lineRule="exact"/>
        <w:ind w:left="778" w:leftChars="0" w:hanging="420" w:firstLineChars="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4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cs="宋体"/>
          <w:kern w:val="0"/>
          <w:sz w:val="24"/>
        </w:rPr>
        <w:t>可选配监护功能：血氧饱和度、无创血压和呼末CO2监测。</w:t>
      </w:r>
    </w:p>
    <w:p w14:paraId="11D495CB">
      <w:pPr>
        <w:widowControl/>
        <w:numPr>
          <w:ilvl w:val="0"/>
          <w:numId w:val="0"/>
        </w:numPr>
        <w:spacing w:line="480" w:lineRule="exact"/>
        <w:ind w:left="778" w:leftChars="0" w:hanging="420" w:firstLineChars="0"/>
        <w:jc w:val="left"/>
        <w:rPr>
          <w:rFonts w:ascii="宋体" w:hAnsi="宋体" w:cs="宋体"/>
          <w:kern w:val="0"/>
          <w:sz w:val="24"/>
        </w:rPr>
      </w:pPr>
      <w:bookmarkStart w:id="0" w:name="OLE_LINK26"/>
      <w:bookmarkStart w:id="1" w:name="OLE_LINK27"/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5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cs="宋体"/>
          <w:kern w:val="0"/>
          <w:sz w:val="24"/>
        </w:rPr>
        <w:t>无创血压收缩压测量范围：25-290mmHg（成人）、25-240mmHg（小儿）、25-140mmHg（新生儿），舒张压测量范围：10-250mmHg（成人）、10-200mmHg（小儿），10-115mmHg（新生儿）。</w:t>
      </w:r>
    </w:p>
    <w:bookmarkEnd w:id="0"/>
    <w:bookmarkEnd w:id="1"/>
    <w:p w14:paraId="33659F86">
      <w:pPr>
        <w:widowControl/>
        <w:numPr>
          <w:ilvl w:val="0"/>
          <w:numId w:val="0"/>
        </w:numPr>
        <w:spacing w:line="480" w:lineRule="exact"/>
        <w:ind w:left="778" w:leftChars="0" w:hanging="420" w:firstLineChars="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6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cs="宋体"/>
          <w:kern w:val="0"/>
          <w:sz w:val="24"/>
        </w:rPr>
        <w:t>支持连接中央站，与科室床旁监护仪共用监护网络。</w:t>
      </w:r>
    </w:p>
    <w:p w14:paraId="517CEDC0">
      <w:pPr>
        <w:widowControl/>
        <w:numPr>
          <w:ilvl w:val="0"/>
          <w:numId w:val="0"/>
        </w:numPr>
        <w:spacing w:line="480" w:lineRule="exact"/>
        <w:ind w:left="778" w:leftChars="0" w:hanging="420" w:firstLineChars="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7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cs="宋体"/>
          <w:kern w:val="0"/>
          <w:sz w:val="24"/>
        </w:rPr>
        <w:t>支持提供IHE HL7协议，满足院前院内急救系统的联网通信。</w:t>
      </w:r>
    </w:p>
    <w:p w14:paraId="34204E35">
      <w:pPr>
        <w:widowControl/>
        <w:numPr>
          <w:ilvl w:val="0"/>
          <w:numId w:val="0"/>
        </w:numPr>
        <w:spacing w:line="480" w:lineRule="exact"/>
        <w:ind w:left="778" w:leftChars="0" w:hanging="420" w:firstLineChars="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8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cs="宋体"/>
          <w:kern w:val="0"/>
          <w:sz w:val="24"/>
        </w:rPr>
        <w:t>标配1块外置智能锂电池，可支持200J除颤≥300次。</w:t>
      </w:r>
    </w:p>
    <w:p w14:paraId="2DF6ED7C">
      <w:pPr>
        <w:widowControl/>
        <w:numPr>
          <w:ilvl w:val="0"/>
          <w:numId w:val="0"/>
        </w:numPr>
        <w:spacing w:line="480" w:lineRule="exact"/>
        <w:ind w:left="778" w:leftChars="0" w:hanging="420" w:firstLineChars="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9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cs="宋体"/>
          <w:kern w:val="0"/>
          <w:sz w:val="24"/>
        </w:rPr>
        <w:t>具备生理报警和技术报警功能，提供灯光报警，声音报警，报警文字和参数闪烁。</w:t>
      </w:r>
    </w:p>
    <w:p w14:paraId="3009962A">
      <w:pPr>
        <w:widowControl/>
        <w:numPr>
          <w:ilvl w:val="0"/>
          <w:numId w:val="0"/>
        </w:numPr>
        <w:spacing w:line="480" w:lineRule="exact"/>
        <w:ind w:left="778" w:leftChars="0" w:hanging="420" w:firstLineChars="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>20.</w:t>
      </w:r>
      <w:r>
        <w:rPr>
          <w:rFonts w:hint="eastAsia" w:ascii="宋体" w:hAnsi="宋体" w:cs="宋体"/>
          <w:kern w:val="0"/>
          <w:sz w:val="24"/>
        </w:rPr>
        <w:t>配置50mm记录纸记录仪，自动打印除颤记录，可延迟打印心电，延迟时间&gt;10s。</w:t>
      </w:r>
    </w:p>
    <w:p w14:paraId="61D32F2A">
      <w:pPr>
        <w:widowControl/>
        <w:numPr>
          <w:ilvl w:val="0"/>
          <w:numId w:val="0"/>
        </w:numPr>
        <w:spacing w:line="480" w:lineRule="exact"/>
        <w:ind w:left="778" w:leftChars="0" w:hanging="420" w:firstLineChars="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>21.</w:t>
      </w:r>
      <w:r>
        <w:rPr>
          <w:rFonts w:hint="eastAsia" w:ascii="宋体" w:hAnsi="宋体" w:cs="宋体"/>
          <w:kern w:val="0"/>
          <w:sz w:val="24"/>
        </w:rPr>
        <w:t>支持≥24小时连续ECG波形的存储，数据可导出至电脑查看。</w:t>
      </w:r>
    </w:p>
    <w:p w14:paraId="0D14A1C8">
      <w:pPr>
        <w:widowControl/>
        <w:numPr>
          <w:ilvl w:val="0"/>
          <w:numId w:val="0"/>
        </w:numPr>
        <w:spacing w:line="480" w:lineRule="exact"/>
        <w:ind w:left="778" w:leftChars="0" w:hanging="420" w:firstLineChars="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>22.</w:t>
      </w:r>
      <w:r>
        <w:rPr>
          <w:rFonts w:hint="eastAsia" w:ascii="宋体" w:hAnsi="宋体" w:cs="宋体"/>
          <w:kern w:val="0"/>
          <w:sz w:val="24"/>
        </w:rPr>
        <w:t>支持≥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0名患者档案存储与回顾功能。</w:t>
      </w:r>
    </w:p>
    <w:p w14:paraId="4EB43CE0">
      <w:pPr>
        <w:widowControl/>
        <w:numPr>
          <w:ilvl w:val="0"/>
          <w:numId w:val="0"/>
        </w:numPr>
        <w:spacing w:line="480" w:lineRule="exact"/>
        <w:ind w:left="778" w:leftChars="0" w:hanging="420" w:firstLineChars="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>23.</w:t>
      </w:r>
      <w:r>
        <w:rPr>
          <w:rFonts w:hint="eastAsia" w:ascii="宋体" w:hAnsi="宋体" w:cs="宋体"/>
          <w:kern w:val="0"/>
          <w:sz w:val="24"/>
        </w:rPr>
        <w:t>支持≥1000个事件的存储与回顾功能。</w:t>
      </w:r>
    </w:p>
    <w:p w14:paraId="1E60D604">
      <w:pPr>
        <w:widowControl/>
        <w:numPr>
          <w:ilvl w:val="0"/>
          <w:numId w:val="0"/>
        </w:numPr>
        <w:spacing w:line="480" w:lineRule="exact"/>
        <w:ind w:left="778" w:leftChars="0" w:hanging="420" w:firstLineChars="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>24.</w:t>
      </w:r>
      <w:r>
        <w:rPr>
          <w:rFonts w:hint="eastAsia" w:ascii="宋体" w:hAnsi="宋体" w:cs="宋体"/>
          <w:kern w:val="0"/>
          <w:sz w:val="24"/>
        </w:rPr>
        <w:t>支持≥72小时体征趋势数据的存储与回顾功能。</w:t>
      </w:r>
    </w:p>
    <w:p w14:paraId="56A45049">
      <w:pPr>
        <w:widowControl/>
        <w:numPr>
          <w:ilvl w:val="0"/>
          <w:numId w:val="0"/>
        </w:numPr>
        <w:spacing w:line="480" w:lineRule="exact"/>
        <w:ind w:left="778" w:leftChars="0" w:hanging="420" w:firstLineChars="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>25.</w:t>
      </w:r>
      <w:r>
        <w:rPr>
          <w:rFonts w:hint="eastAsia" w:ascii="宋体" w:hAnsi="宋体" w:cs="宋体"/>
          <w:kern w:val="0"/>
          <w:sz w:val="24"/>
        </w:rPr>
        <w:t>关机状态下设备支持每天定时自动运行自检，支持定期</w:t>
      </w:r>
      <w:r>
        <w:rPr>
          <w:rFonts w:ascii="宋体" w:hAnsi="宋体" w:cs="宋体"/>
          <w:kern w:val="0"/>
          <w:sz w:val="24"/>
        </w:rPr>
        <w:t>自动</w:t>
      </w:r>
      <w:r>
        <w:rPr>
          <w:rFonts w:hint="eastAsia" w:ascii="宋体" w:hAnsi="宋体" w:cs="宋体"/>
          <w:kern w:val="0"/>
          <w:sz w:val="24"/>
        </w:rPr>
        <w:t>大能量自检</w:t>
      </w:r>
    </w:p>
    <w:p w14:paraId="03B56737">
      <w:pPr>
        <w:widowControl/>
        <w:numPr>
          <w:ilvl w:val="0"/>
          <w:numId w:val="0"/>
        </w:numPr>
        <w:spacing w:line="480" w:lineRule="exact"/>
        <w:ind w:left="778" w:leftChars="0" w:hanging="420" w:firstLineChars="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>26.</w:t>
      </w:r>
      <w:r>
        <w:rPr>
          <w:rFonts w:hint="eastAsia" w:ascii="宋体" w:hAnsi="宋体" w:cs="宋体"/>
          <w:kern w:val="0"/>
          <w:sz w:val="24"/>
        </w:rPr>
        <w:t>设备自检后支持对于自检报告进行自动打印或按需打印。</w:t>
      </w:r>
    </w:p>
    <w:p w14:paraId="08A7CF86">
      <w:pPr>
        <w:widowControl/>
        <w:numPr>
          <w:ilvl w:val="0"/>
          <w:numId w:val="0"/>
        </w:numPr>
        <w:spacing w:line="480" w:lineRule="exact"/>
        <w:ind w:left="778" w:leftChars="0" w:hanging="420" w:firstLineChars="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>27.</w:t>
      </w:r>
      <w:r>
        <w:rPr>
          <w:rFonts w:hint="eastAsia" w:ascii="宋体" w:hAnsi="宋体" w:cs="宋体"/>
          <w:kern w:val="0"/>
          <w:sz w:val="24"/>
        </w:rPr>
        <w:t>具备良好的防尘防水性能，防尘防水级别IP44。</w:t>
      </w:r>
    </w:p>
    <w:p w14:paraId="12E71912">
      <w:pPr>
        <w:widowControl/>
        <w:numPr>
          <w:ilvl w:val="0"/>
          <w:numId w:val="0"/>
        </w:numPr>
        <w:spacing w:line="480" w:lineRule="exact"/>
        <w:ind w:left="778" w:leftChars="0" w:hanging="420" w:firstLineChars="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>28.</w:t>
      </w:r>
      <w:r>
        <w:rPr>
          <w:rFonts w:hint="eastAsia" w:ascii="宋体" w:hAnsi="宋体" w:cs="宋体"/>
          <w:kern w:val="0"/>
          <w:sz w:val="24"/>
        </w:rPr>
        <w:t>具备优异的抗跌落性能，满足救护车标准</w:t>
      </w:r>
      <w:r>
        <w:rPr>
          <w:rFonts w:ascii="宋体" w:hAnsi="宋体" w:cs="宋体"/>
          <w:kern w:val="0"/>
          <w:sz w:val="24"/>
        </w:rPr>
        <w:t xml:space="preserve">EN1789 </w:t>
      </w:r>
      <w:r>
        <w:rPr>
          <w:rFonts w:hint="eastAsia" w:ascii="宋体" w:hAnsi="宋体" w:cs="宋体"/>
          <w:kern w:val="0"/>
          <w:sz w:val="24"/>
        </w:rPr>
        <w:t>中</w:t>
      </w:r>
      <w:r>
        <w:rPr>
          <w:rFonts w:ascii="宋体" w:hAnsi="宋体" w:cs="宋体"/>
          <w:kern w:val="0"/>
          <w:sz w:val="24"/>
        </w:rPr>
        <w:t xml:space="preserve">6.3.4.3 </w:t>
      </w:r>
      <w:r>
        <w:rPr>
          <w:rFonts w:hint="eastAsia" w:ascii="宋体" w:hAnsi="宋体" w:cs="宋体"/>
          <w:kern w:val="0"/>
          <w:sz w:val="24"/>
        </w:rPr>
        <w:t>关于跌落试验的要求，裸机可承受6面0.75m跌落冲击。</w:t>
      </w:r>
    </w:p>
    <w:p w14:paraId="64520CEE">
      <w:pPr>
        <w:widowControl/>
        <w:numPr>
          <w:ilvl w:val="0"/>
          <w:numId w:val="0"/>
        </w:numPr>
        <w:spacing w:line="480" w:lineRule="exact"/>
        <w:ind w:left="778" w:leftChars="0" w:hanging="420" w:firstLineChars="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t>29.</w:t>
      </w:r>
      <w:r>
        <w:rPr>
          <w:rFonts w:hint="eastAsia" w:ascii="宋体" w:hAnsi="宋体" w:cs="宋体"/>
          <w:kern w:val="0"/>
          <w:sz w:val="24"/>
        </w:rPr>
        <w:t>工作环境，温度范围：0°C-45°C，湿度范围：15%-95%，大气压范围：</w:t>
      </w:r>
      <w:r>
        <w:rPr>
          <w:rFonts w:ascii="宋体" w:hAnsi="宋体" w:cs="宋体"/>
          <w:kern w:val="0"/>
          <w:sz w:val="24"/>
        </w:rPr>
        <w:t xml:space="preserve">57.0 kPa </w:t>
      </w:r>
      <w:r>
        <w:rPr>
          <w:rFonts w:hint="eastAsia" w:ascii="宋体" w:hAnsi="宋体" w:cs="宋体"/>
          <w:kern w:val="0"/>
          <w:sz w:val="24"/>
        </w:rPr>
        <w:t>～</w:t>
      </w:r>
      <w:r>
        <w:rPr>
          <w:rFonts w:ascii="宋体" w:hAnsi="宋体" w:cs="宋体"/>
          <w:kern w:val="0"/>
          <w:sz w:val="24"/>
        </w:rPr>
        <w:t xml:space="preserve"> 106.2 kPa</w:t>
      </w:r>
      <w:r>
        <w:rPr>
          <w:rFonts w:hint="eastAsia" w:ascii="宋体" w:hAnsi="宋体" w:cs="宋体"/>
          <w:kern w:val="0"/>
          <w:sz w:val="24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2D5E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00A462BF"/>
    <w:rsid w:val="00051778"/>
    <w:rsid w:val="00060A55"/>
    <w:rsid w:val="0007408E"/>
    <w:rsid w:val="00080C6E"/>
    <w:rsid w:val="00083D50"/>
    <w:rsid w:val="00084EFA"/>
    <w:rsid w:val="00085612"/>
    <w:rsid w:val="00085EE9"/>
    <w:rsid w:val="000870D8"/>
    <w:rsid w:val="000A09B4"/>
    <w:rsid w:val="000C24D7"/>
    <w:rsid w:val="000C5DE6"/>
    <w:rsid w:val="000D3A42"/>
    <w:rsid w:val="000E4350"/>
    <w:rsid w:val="00104017"/>
    <w:rsid w:val="00113A5F"/>
    <w:rsid w:val="0017118D"/>
    <w:rsid w:val="0017202D"/>
    <w:rsid w:val="001772D5"/>
    <w:rsid w:val="001833F3"/>
    <w:rsid w:val="00197E85"/>
    <w:rsid w:val="001A603B"/>
    <w:rsid w:val="001B7135"/>
    <w:rsid w:val="001C0D90"/>
    <w:rsid w:val="00203813"/>
    <w:rsid w:val="00206A91"/>
    <w:rsid w:val="0021797D"/>
    <w:rsid w:val="00222A62"/>
    <w:rsid w:val="0022672C"/>
    <w:rsid w:val="00231143"/>
    <w:rsid w:val="002544BE"/>
    <w:rsid w:val="00255815"/>
    <w:rsid w:val="00264F4E"/>
    <w:rsid w:val="00283BDF"/>
    <w:rsid w:val="00286FA5"/>
    <w:rsid w:val="00292CF0"/>
    <w:rsid w:val="00296837"/>
    <w:rsid w:val="00296D53"/>
    <w:rsid w:val="002B3185"/>
    <w:rsid w:val="002C089D"/>
    <w:rsid w:val="002C2A6C"/>
    <w:rsid w:val="002D0CCC"/>
    <w:rsid w:val="002E1B68"/>
    <w:rsid w:val="002F674F"/>
    <w:rsid w:val="00302A67"/>
    <w:rsid w:val="00304450"/>
    <w:rsid w:val="00317035"/>
    <w:rsid w:val="00332095"/>
    <w:rsid w:val="00345DC6"/>
    <w:rsid w:val="00366E8F"/>
    <w:rsid w:val="003721E3"/>
    <w:rsid w:val="00387598"/>
    <w:rsid w:val="003A1BB9"/>
    <w:rsid w:val="003B791D"/>
    <w:rsid w:val="003D0497"/>
    <w:rsid w:val="003F474E"/>
    <w:rsid w:val="00423907"/>
    <w:rsid w:val="00425DEA"/>
    <w:rsid w:val="0045289A"/>
    <w:rsid w:val="00466BEB"/>
    <w:rsid w:val="00471696"/>
    <w:rsid w:val="00484744"/>
    <w:rsid w:val="00484E9A"/>
    <w:rsid w:val="004C779E"/>
    <w:rsid w:val="004C7962"/>
    <w:rsid w:val="004D10F1"/>
    <w:rsid w:val="004D2040"/>
    <w:rsid w:val="004E300A"/>
    <w:rsid w:val="005014B8"/>
    <w:rsid w:val="00516F0F"/>
    <w:rsid w:val="005309AD"/>
    <w:rsid w:val="00556B22"/>
    <w:rsid w:val="005604F4"/>
    <w:rsid w:val="00581892"/>
    <w:rsid w:val="00583022"/>
    <w:rsid w:val="00583D60"/>
    <w:rsid w:val="005B2C4A"/>
    <w:rsid w:val="005C628D"/>
    <w:rsid w:val="005E2424"/>
    <w:rsid w:val="005F24D3"/>
    <w:rsid w:val="0060292C"/>
    <w:rsid w:val="00612B71"/>
    <w:rsid w:val="006507C6"/>
    <w:rsid w:val="00654435"/>
    <w:rsid w:val="00655A84"/>
    <w:rsid w:val="006620F2"/>
    <w:rsid w:val="00665683"/>
    <w:rsid w:val="00673D55"/>
    <w:rsid w:val="006A4C0B"/>
    <w:rsid w:val="006B43A5"/>
    <w:rsid w:val="006C1A13"/>
    <w:rsid w:val="006E5A86"/>
    <w:rsid w:val="00704346"/>
    <w:rsid w:val="00723A83"/>
    <w:rsid w:val="00725E43"/>
    <w:rsid w:val="00743507"/>
    <w:rsid w:val="00744078"/>
    <w:rsid w:val="00753CC7"/>
    <w:rsid w:val="0076316B"/>
    <w:rsid w:val="00767385"/>
    <w:rsid w:val="007771D2"/>
    <w:rsid w:val="00781C8E"/>
    <w:rsid w:val="007C2A60"/>
    <w:rsid w:val="007C61BB"/>
    <w:rsid w:val="007C69B4"/>
    <w:rsid w:val="007D1253"/>
    <w:rsid w:val="007D5101"/>
    <w:rsid w:val="007E0138"/>
    <w:rsid w:val="008059E0"/>
    <w:rsid w:val="00814C63"/>
    <w:rsid w:val="008227BD"/>
    <w:rsid w:val="00830BA4"/>
    <w:rsid w:val="00830D04"/>
    <w:rsid w:val="00831112"/>
    <w:rsid w:val="00864096"/>
    <w:rsid w:val="00897B04"/>
    <w:rsid w:val="008A073F"/>
    <w:rsid w:val="008B71EE"/>
    <w:rsid w:val="008C13A9"/>
    <w:rsid w:val="008C1DAE"/>
    <w:rsid w:val="008C3508"/>
    <w:rsid w:val="00934990"/>
    <w:rsid w:val="009677F0"/>
    <w:rsid w:val="009716A3"/>
    <w:rsid w:val="009807AA"/>
    <w:rsid w:val="0098202F"/>
    <w:rsid w:val="009A3A55"/>
    <w:rsid w:val="009A3EB0"/>
    <w:rsid w:val="009B4D09"/>
    <w:rsid w:val="009C0B9F"/>
    <w:rsid w:val="009C1C39"/>
    <w:rsid w:val="009D3025"/>
    <w:rsid w:val="009D5E9D"/>
    <w:rsid w:val="009E1E05"/>
    <w:rsid w:val="009F410E"/>
    <w:rsid w:val="009F419E"/>
    <w:rsid w:val="00A0315A"/>
    <w:rsid w:val="00A24EC0"/>
    <w:rsid w:val="00A272F3"/>
    <w:rsid w:val="00A275BE"/>
    <w:rsid w:val="00A325CB"/>
    <w:rsid w:val="00A462BF"/>
    <w:rsid w:val="00A6179A"/>
    <w:rsid w:val="00A61C1D"/>
    <w:rsid w:val="00A65CE7"/>
    <w:rsid w:val="00A75317"/>
    <w:rsid w:val="00A86D33"/>
    <w:rsid w:val="00AA6C02"/>
    <w:rsid w:val="00AD45EC"/>
    <w:rsid w:val="00AF3943"/>
    <w:rsid w:val="00AF48DA"/>
    <w:rsid w:val="00B016C9"/>
    <w:rsid w:val="00B12497"/>
    <w:rsid w:val="00B21DF7"/>
    <w:rsid w:val="00B428AE"/>
    <w:rsid w:val="00B73E87"/>
    <w:rsid w:val="00B8535E"/>
    <w:rsid w:val="00BA0B92"/>
    <w:rsid w:val="00BA235C"/>
    <w:rsid w:val="00C37BCA"/>
    <w:rsid w:val="00C40F46"/>
    <w:rsid w:val="00C503C5"/>
    <w:rsid w:val="00CB01DA"/>
    <w:rsid w:val="00CD41C6"/>
    <w:rsid w:val="00CE4735"/>
    <w:rsid w:val="00CE5D20"/>
    <w:rsid w:val="00D11D5A"/>
    <w:rsid w:val="00D32F05"/>
    <w:rsid w:val="00D34614"/>
    <w:rsid w:val="00D3744E"/>
    <w:rsid w:val="00D433B3"/>
    <w:rsid w:val="00D43868"/>
    <w:rsid w:val="00D64FF2"/>
    <w:rsid w:val="00D743B3"/>
    <w:rsid w:val="00D76E15"/>
    <w:rsid w:val="00D90339"/>
    <w:rsid w:val="00D92445"/>
    <w:rsid w:val="00D933BA"/>
    <w:rsid w:val="00DA2C5E"/>
    <w:rsid w:val="00DA36B0"/>
    <w:rsid w:val="00DB27F4"/>
    <w:rsid w:val="00DB3662"/>
    <w:rsid w:val="00DB6E13"/>
    <w:rsid w:val="00DC2B0F"/>
    <w:rsid w:val="00DC361B"/>
    <w:rsid w:val="00DE1CE8"/>
    <w:rsid w:val="00DF5236"/>
    <w:rsid w:val="00E12242"/>
    <w:rsid w:val="00E4362D"/>
    <w:rsid w:val="00E43FD2"/>
    <w:rsid w:val="00E46857"/>
    <w:rsid w:val="00E505C0"/>
    <w:rsid w:val="00E64916"/>
    <w:rsid w:val="00E920D4"/>
    <w:rsid w:val="00EB2EE0"/>
    <w:rsid w:val="00EC34C2"/>
    <w:rsid w:val="00ED061F"/>
    <w:rsid w:val="00F052AE"/>
    <w:rsid w:val="00F22B77"/>
    <w:rsid w:val="00F2580B"/>
    <w:rsid w:val="00F31F9A"/>
    <w:rsid w:val="00F33141"/>
    <w:rsid w:val="00F552A4"/>
    <w:rsid w:val="00F558CB"/>
    <w:rsid w:val="00F70AB9"/>
    <w:rsid w:val="00F740CA"/>
    <w:rsid w:val="00F748C1"/>
    <w:rsid w:val="00FA3B96"/>
    <w:rsid w:val="00FA6332"/>
    <w:rsid w:val="00FB4005"/>
    <w:rsid w:val="00FC0C85"/>
    <w:rsid w:val="00FD40EB"/>
    <w:rsid w:val="39EB7E70"/>
    <w:rsid w:val="4B4E04A5"/>
    <w:rsid w:val="723B7A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uiPriority w:val="0"/>
    <w:pPr>
      <w:jc w:val="left"/>
    </w:pPr>
  </w:style>
  <w:style w:type="paragraph" w:styleId="3">
    <w:name w:val="Balloon Text"/>
    <w:basedOn w:val="1"/>
    <w:link w:val="12"/>
    <w:semiHidden/>
    <w:unhideWhenUsed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semiHidden/>
    <w:unhideWhenUsed/>
    <w:uiPriority w:val="0"/>
    <w:rPr>
      <w:b/>
      <w:bCs/>
    </w:rPr>
  </w:style>
  <w:style w:type="character" w:styleId="9">
    <w:name w:val="annotation reference"/>
    <w:basedOn w:val="8"/>
    <w:semiHidden/>
    <w:unhideWhenUsed/>
    <w:uiPriority w:val="0"/>
    <w:rPr>
      <w:sz w:val="21"/>
      <w:szCs w:val="21"/>
    </w:rPr>
  </w:style>
  <w:style w:type="character" w:customStyle="1" w:styleId="10">
    <w:name w:val="批注文字 Char"/>
    <w:basedOn w:val="8"/>
    <w:link w:val="2"/>
    <w:semiHidden/>
    <w:uiPriority w:val="0"/>
    <w:rPr>
      <w:kern w:val="2"/>
      <w:sz w:val="21"/>
      <w:szCs w:val="24"/>
    </w:rPr>
  </w:style>
  <w:style w:type="character" w:customStyle="1" w:styleId="11">
    <w:name w:val="批注主题 Char"/>
    <w:basedOn w:val="10"/>
    <w:link w:val="6"/>
    <w:semiHidden/>
    <w:uiPriority w:val="0"/>
    <w:rPr>
      <w:b/>
      <w:bCs/>
      <w:kern w:val="2"/>
      <w:sz w:val="21"/>
      <w:szCs w:val="24"/>
    </w:rPr>
  </w:style>
  <w:style w:type="character" w:customStyle="1" w:styleId="12">
    <w:name w:val="批注框文本 Char"/>
    <w:basedOn w:val="8"/>
    <w:link w:val="3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901</Words>
  <Characters>1122</Characters>
  <Lines>8</Lines>
  <Paragraphs>2</Paragraphs>
  <TotalTime>12</TotalTime>
  <ScaleCrop>false</ScaleCrop>
  <LinksUpToDate>false</LinksUpToDate>
  <CharactersWithSpaces>1135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2019-04-15T01:49:00Z</dcterms:created>
  <dc:creator>微软用户</dc:creator>
  <cp:lastModifiedBy>WPS_1669601807</cp:lastModifiedBy>
  <cp:lastPrinted>2024-07-19T06:33:21Z</cp:lastPrinted>
  <dcterms:modified xsi:type="dcterms:W3CDTF">2024-07-19T06:34:23Z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5F604FD6D16C48B09D864AE08E8BEFA0_13</vt:lpwstr>
  </property>
</Properties>
</file>