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0A5F"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34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麻醉药品智能储存柜</w:t>
      </w:r>
    </w:p>
    <w:p w14:paraId="5A749C06">
      <w:pPr>
        <w:pStyle w:val="2"/>
        <w:keepNext/>
        <w:keepLines/>
        <w:pageBreakBefore w:val="0"/>
        <w:widowControl w:val="0"/>
        <w:numPr>
          <w:ilvl w:val="0"/>
          <w:numId w:val="1"/>
        </w:numPr>
        <w:tabs>
          <w:tab w:val="left" w:pos="34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hanging="425"/>
        <w:textAlignment w:val="auto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eastAsia="zh-Hans"/>
        </w:rPr>
        <w:t>硬件功能参数</w:t>
      </w:r>
      <w:r>
        <w:rPr>
          <w:rFonts w:hint="eastAsia"/>
          <w:sz w:val="28"/>
          <w:szCs w:val="28"/>
          <w:lang w:eastAsia="zh-CN"/>
        </w:rPr>
        <w:tab/>
      </w:r>
    </w:p>
    <w:p w14:paraId="5D375252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925"/>
        <w:gridCol w:w="5842"/>
      </w:tblGrid>
      <w:tr w14:paraId="5CD9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DE8D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25" w:type="dxa"/>
            <w:vAlign w:val="center"/>
          </w:tcPr>
          <w:p w14:paraId="1CBCA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技术性能参数名称</w:t>
            </w:r>
          </w:p>
        </w:tc>
        <w:tc>
          <w:tcPr>
            <w:tcW w:w="5842" w:type="dxa"/>
            <w:vAlign w:val="center"/>
          </w:tcPr>
          <w:p w14:paraId="24E09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参数要求</w:t>
            </w:r>
          </w:p>
        </w:tc>
      </w:tr>
      <w:tr w14:paraId="3280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AC6E86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590EC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▲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药品拆零管理</w:t>
            </w:r>
          </w:p>
        </w:tc>
        <w:tc>
          <w:tcPr>
            <w:tcW w:w="5842" w:type="dxa"/>
            <w:vAlign w:val="center"/>
          </w:tcPr>
          <w:p w14:paraId="253D9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拆零管理抽屉可根据药品规格配置</w:t>
            </w: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列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红外感应储药槽，每个储药槽可存放1支药品，每个储药槽旁配置位置引导灯，药瓶直立放置于药槽中，药槽直径与不同品规药瓶的直径一一对应；终端设备可装载≥40品种（规）药品；药品容量≥960支</w:t>
            </w:r>
          </w:p>
        </w:tc>
      </w:tr>
      <w:tr w14:paraId="0CC4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4F360B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3C0BA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整机尺寸</w:t>
            </w:r>
          </w:p>
        </w:tc>
        <w:tc>
          <w:tcPr>
            <w:tcW w:w="5842" w:type="dxa"/>
            <w:vAlign w:val="center"/>
          </w:tcPr>
          <w:p w14:paraId="19B1A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设备主体为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台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式柜体，设备主体尺寸长度620mm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（±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10mm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宽度500mm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（±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10mm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高度1510mm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（±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10mm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18C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F7C980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1DA2C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智能管理抽屉</w:t>
            </w:r>
          </w:p>
        </w:tc>
        <w:tc>
          <w:tcPr>
            <w:tcW w:w="5842" w:type="dxa"/>
            <w:vAlign w:val="center"/>
          </w:tcPr>
          <w:p w14:paraId="77AA5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设备采用抽屉单元进行药品存储管理，支持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抽屉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自动弹出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，抽屉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数量共有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；</w:t>
            </w:r>
          </w:p>
        </w:tc>
      </w:tr>
      <w:tr w14:paraId="74DE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610807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2A03F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显示屏</w:t>
            </w:r>
          </w:p>
        </w:tc>
        <w:tc>
          <w:tcPr>
            <w:tcW w:w="5842" w:type="dxa"/>
            <w:vAlign w:val="center"/>
          </w:tcPr>
          <w:p w14:paraId="79A9D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配备21.5英寸电容触摸液晶显示屏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交互操作，显示分辨率不低于1280×1024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手术信息或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处方信息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药品信息直接显示在触摸屏上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 w14:paraId="7412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DF6C5E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6C458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鉴权管理</w:t>
            </w:r>
          </w:p>
        </w:tc>
        <w:tc>
          <w:tcPr>
            <w:tcW w:w="5842" w:type="dxa"/>
            <w:vAlign w:val="center"/>
          </w:tcPr>
          <w:p w14:paraId="060D3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支持多种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鉴权管理模式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密码识别、IC卡读卡识别、指纹识别等多种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识别方式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支持双人鉴权管理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 w14:paraId="61C4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9DED78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729A2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外观材质</w:t>
            </w:r>
          </w:p>
        </w:tc>
        <w:tc>
          <w:tcPr>
            <w:tcW w:w="5842" w:type="dxa"/>
            <w:vAlign w:val="center"/>
          </w:tcPr>
          <w:p w14:paraId="45F3A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柜体具备全钢结构，柜体钢板厚度≥1.5mm，符合公安部关于《芬太尼类药物专用智能柜通用技术规范》要求；配备智能安全锁，表面处理具备烤漆喷涂工艺(易擦洗、不易掉漆、不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易氧化)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；</w:t>
            </w:r>
          </w:p>
        </w:tc>
      </w:tr>
      <w:tr w14:paraId="0702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3A36D7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4D43D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单支药瓶赋码</w:t>
            </w:r>
          </w:p>
        </w:tc>
        <w:tc>
          <w:tcPr>
            <w:tcW w:w="5842" w:type="dxa"/>
            <w:vAlign w:val="center"/>
          </w:tcPr>
          <w:p w14:paraId="10FF9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配备单支药瓶赋码系统，系统根据单支药品的品规、批号等相关信息生成唯一药品追溯码并自动打印，标签可贴在药瓶上，药品追溯码在发药及临床用药、退药、余液处理管理、空瓶回收、空瓶销毁等各节点通过扫码与操作者、药品使用患者等信息自动关联并记录；</w:t>
            </w:r>
          </w:p>
        </w:tc>
      </w:tr>
      <w:tr w14:paraId="140B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4D2CAC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6464A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en-US"/>
              </w:rPr>
              <w:t>药瓶微点码识别</w:t>
            </w:r>
          </w:p>
        </w:tc>
        <w:tc>
          <w:tcPr>
            <w:tcW w:w="5842" w:type="dxa"/>
            <w:vAlign w:val="center"/>
          </w:tcPr>
          <w:p w14:paraId="64505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en-US"/>
              </w:rPr>
              <w:t>支持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可升级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en-US"/>
              </w:rPr>
              <w:t>微点码识别，可管理药品的批号、品规、效期、微点ID码等，便于对药品使用情况进行追溯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en-US"/>
              </w:rPr>
              <w:t>；</w:t>
            </w:r>
          </w:p>
        </w:tc>
      </w:tr>
      <w:tr w14:paraId="2022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47B57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271B8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引导取药</w:t>
            </w:r>
          </w:p>
        </w:tc>
        <w:tc>
          <w:tcPr>
            <w:tcW w:w="5842" w:type="dxa"/>
            <w:vAlign w:val="center"/>
          </w:tcPr>
          <w:p w14:paraId="36A0C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药品储存抽屉支持设定为双人鉴权方可取药；系统界面直观显示药品名称、规格、库存量及摆放位置，每层抽屉根据药品规格配置多个红外感应储药槽，每个储药槽只可存放1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药品，每个储药槽旁配置位置引导灯，系统能根据取药清单按效期或先进先出原则亮灯引导至每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药品取药；</w:t>
            </w:r>
          </w:p>
        </w:tc>
      </w:tr>
      <w:tr w14:paraId="303D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9F1A03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60A66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感应识别</w:t>
            </w:r>
          </w:p>
        </w:tc>
        <w:tc>
          <w:tcPr>
            <w:tcW w:w="5842" w:type="dxa"/>
            <w:vAlign w:val="center"/>
          </w:tcPr>
          <w:p w14:paraId="7742F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红外感应技术与AI算法相结合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方式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，自动识别记录取、入药品品规、批号、数量等信息；</w:t>
            </w:r>
          </w:p>
        </w:tc>
      </w:tr>
      <w:tr w14:paraId="0872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AE7DE0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3688F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智能空瓶回收</w:t>
            </w:r>
          </w:p>
        </w:tc>
        <w:tc>
          <w:tcPr>
            <w:tcW w:w="5842" w:type="dxa"/>
            <w:vAlign w:val="center"/>
          </w:tcPr>
          <w:p w14:paraId="6EFD5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配备智能空瓶回收管理模块，配置智能空瓶回收箱，具备扫码识别空药瓶品规、批号，分类计数回收管理功能；回收箱至少配置5个回收窗口，一个窗口对应一个品规，每个窗口下配置一个对应品规的空瓶回收盒；回收空瓶时扫描药品追溯码识别品规、批号，回收箱对应品规的回收窗口电动门自动打开，空瓶放入回收口内能自动感应计数，分类存放，系统自动记录空瓶的品规、数量及药品追溯码等信息，并与取用记录自动核对平账；</w:t>
            </w:r>
          </w:p>
        </w:tc>
      </w:tr>
      <w:tr w14:paraId="4A54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848F91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17ACB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视频监控</w:t>
            </w:r>
          </w:p>
        </w:tc>
        <w:tc>
          <w:tcPr>
            <w:tcW w:w="5842" w:type="dxa"/>
            <w:vAlign w:val="center"/>
          </w:tcPr>
          <w:p w14:paraId="23FD9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Hans"/>
              </w:rPr>
              <w:t>配置不低于500万像素高清摄像头，分辨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率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en-US"/>
              </w:rPr>
              <w:t>≥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Hans"/>
              </w:rPr>
              <w:t>1920*1080，可通过视频监控对操作者和操作过程实现监控管理并录像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en-US"/>
              </w:rPr>
              <w:t>且监控视频保留期限≥180天；</w:t>
            </w:r>
          </w:p>
        </w:tc>
      </w:tr>
      <w:tr w14:paraId="0504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B1466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31CD0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智能管控抽屉定制设计</w:t>
            </w:r>
          </w:p>
        </w:tc>
        <w:tc>
          <w:tcPr>
            <w:tcW w:w="5842" w:type="dxa"/>
            <w:vAlign w:val="center"/>
          </w:tcPr>
          <w:p w14:paraId="6DBB6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抽屉内药品布局及管理模式，可根据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医院药品实际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情况定制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化设计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；</w:t>
            </w:r>
          </w:p>
        </w:tc>
      </w:tr>
      <w:tr w14:paraId="5976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2EE38E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77483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库存管理</w:t>
            </w:r>
          </w:p>
        </w:tc>
        <w:tc>
          <w:tcPr>
            <w:tcW w:w="5842" w:type="dxa"/>
            <w:vAlign w:val="center"/>
          </w:tcPr>
          <w:p w14:paraId="7EEDF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支持药品低于安全存量和近效期时醒目报警提示，同时显示单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药品、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摆放位置、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效期、库存量；</w:t>
            </w:r>
          </w:p>
        </w:tc>
      </w:tr>
      <w:tr w14:paraId="3E50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F8B174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672B3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应急解锁</w:t>
            </w:r>
          </w:p>
        </w:tc>
        <w:tc>
          <w:tcPr>
            <w:tcW w:w="5842" w:type="dxa"/>
            <w:vAlign w:val="center"/>
          </w:tcPr>
          <w:p w14:paraId="605B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具有应急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断电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解锁功能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。在断电等异常情况下，可以通过机械锁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应急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eastAsia="zh-CN"/>
              </w:rPr>
              <w:t>打开抽屉；</w:t>
            </w:r>
          </w:p>
        </w:tc>
      </w:tr>
      <w:tr w14:paraId="7291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B2BDE7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37DC4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 w:bidi="ar"/>
              </w:rPr>
              <w:t>移动脚轮</w:t>
            </w:r>
          </w:p>
        </w:tc>
        <w:tc>
          <w:tcPr>
            <w:tcW w:w="5842" w:type="dxa"/>
            <w:vAlign w:val="center"/>
          </w:tcPr>
          <w:p w14:paraId="0CF89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 w:bidi="ar"/>
              </w:rPr>
              <w:t>带刹车式移动脚轮，便于移动、固定；</w:t>
            </w:r>
          </w:p>
        </w:tc>
      </w:tr>
      <w:tr w14:paraId="7917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39B921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0D61E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网络接口</w:t>
            </w:r>
          </w:p>
        </w:tc>
        <w:tc>
          <w:tcPr>
            <w:tcW w:w="5842" w:type="dxa"/>
            <w:vAlign w:val="center"/>
          </w:tcPr>
          <w:p w14:paraId="768F9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RJ-45网络接口≥1个；</w:t>
            </w:r>
          </w:p>
        </w:tc>
      </w:tr>
      <w:tr w14:paraId="3C9F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17D189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2AFAE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工作电压</w:t>
            </w:r>
          </w:p>
        </w:tc>
        <w:tc>
          <w:tcPr>
            <w:tcW w:w="5842" w:type="dxa"/>
            <w:vAlign w:val="center"/>
          </w:tcPr>
          <w:p w14:paraId="093AA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90V-230V AC；</w:t>
            </w:r>
          </w:p>
        </w:tc>
      </w:tr>
      <w:tr w14:paraId="067A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2B98E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5AD6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整机功率</w:t>
            </w:r>
          </w:p>
        </w:tc>
        <w:tc>
          <w:tcPr>
            <w:tcW w:w="5842" w:type="dxa"/>
            <w:vAlign w:val="center"/>
          </w:tcPr>
          <w:p w14:paraId="6AA90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W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</w:tbl>
    <w:p w14:paraId="7E910698">
      <w:pPr>
        <w:pStyle w:val="2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（2）</w:t>
      </w:r>
      <w:r>
        <w:rPr>
          <w:rFonts w:hint="default"/>
          <w:b/>
          <w:sz w:val="28"/>
          <w:szCs w:val="28"/>
          <w:lang w:val="en-US" w:eastAsia="zh-CN"/>
        </w:rPr>
        <w:t>软</w:t>
      </w:r>
      <w:r>
        <w:rPr>
          <w:rFonts w:hint="default"/>
          <w:b/>
          <w:sz w:val="28"/>
          <w:szCs w:val="28"/>
          <w:lang w:eastAsia="zh-Hans"/>
        </w:rPr>
        <w:t>件</w:t>
      </w:r>
      <w:r>
        <w:rPr>
          <w:rFonts w:hint="default"/>
          <w:b/>
          <w:sz w:val="28"/>
          <w:szCs w:val="28"/>
          <w:lang w:val="en-US" w:eastAsia="zh-CN"/>
        </w:rPr>
        <w:t>功能参数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925"/>
        <w:gridCol w:w="5842"/>
      </w:tblGrid>
      <w:tr w14:paraId="4072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5" w:type="dxa"/>
            <w:vAlign w:val="center"/>
          </w:tcPr>
          <w:p w14:paraId="7498B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25" w:type="dxa"/>
            <w:vAlign w:val="center"/>
          </w:tcPr>
          <w:p w14:paraId="5DA50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技术性能参数名称</w:t>
            </w:r>
          </w:p>
        </w:tc>
        <w:tc>
          <w:tcPr>
            <w:tcW w:w="5842" w:type="dxa"/>
            <w:vAlign w:val="center"/>
          </w:tcPr>
          <w:p w14:paraId="106D7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参数要求</w:t>
            </w:r>
          </w:p>
        </w:tc>
      </w:tr>
      <w:tr w14:paraId="77E6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C7A69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5" w:type="dxa"/>
            <w:vAlign w:val="center"/>
          </w:tcPr>
          <w:p w14:paraId="06A4A3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身份识别验证</w:t>
            </w:r>
          </w:p>
        </w:tc>
        <w:tc>
          <w:tcPr>
            <w:tcW w:w="5842" w:type="dxa"/>
            <w:vAlign w:val="center"/>
          </w:tcPr>
          <w:p w14:paraId="424F1B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有密码识别、IC卡读卡识别、指纹识别等多种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身份识别方式，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验证用户是否有系统操作权限、班次操作权限、功能操作权限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 w14:paraId="0FC2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893276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366930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取药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模式</w:t>
            </w:r>
          </w:p>
        </w:tc>
        <w:tc>
          <w:tcPr>
            <w:tcW w:w="5842" w:type="dxa"/>
            <w:vAlign w:val="center"/>
          </w:tcPr>
          <w:p w14:paraId="0D21A5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包含但不限于列表取药、处方取药、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科室汇总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取药、自由取药、套包取药等取药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模式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；具备实时记录取药人员、操作时间、取药种类、数量、批号效期、药品使用患者等信息；</w:t>
            </w:r>
          </w:p>
        </w:tc>
      </w:tr>
      <w:tr w14:paraId="626C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8C5E3B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vAlign w:val="center"/>
          </w:tcPr>
          <w:p w14:paraId="3397B6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近效期管理</w:t>
            </w:r>
          </w:p>
        </w:tc>
        <w:tc>
          <w:tcPr>
            <w:tcW w:w="5842" w:type="dxa"/>
            <w:vAlign w:val="center"/>
          </w:tcPr>
          <w:p w14:paraId="1DDF82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近效期在主页面有醒目提示，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点击进入查询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实时提醒药品临期情况；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单支药品与对应储药槽信息关联，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支持按效期、批号管理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支药品；</w:t>
            </w:r>
          </w:p>
        </w:tc>
      </w:tr>
      <w:tr w14:paraId="142E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D0923A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vAlign w:val="center"/>
          </w:tcPr>
          <w:p w14:paraId="1E7AC6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加药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模式</w:t>
            </w:r>
          </w:p>
        </w:tc>
        <w:tc>
          <w:tcPr>
            <w:tcW w:w="5842" w:type="dxa"/>
            <w:vAlign w:val="center"/>
          </w:tcPr>
          <w:p w14:paraId="43B954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具备位置加药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自动弹出，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扫描药品追溯码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或选择药品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后相应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自动弹出并亮灯指引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药；具备实时记录加药人员、操作时间、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药种类、数量、批号、效期等信息；</w:t>
            </w:r>
          </w:p>
        </w:tc>
      </w:tr>
      <w:tr w14:paraId="2A87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A1F73D1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3F6F4D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退药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模式</w:t>
            </w:r>
          </w:p>
        </w:tc>
        <w:tc>
          <w:tcPr>
            <w:tcW w:w="5842" w:type="dxa"/>
            <w:vAlign w:val="center"/>
          </w:tcPr>
          <w:p w14:paraId="2AEA74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支持扫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描药品追溯码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退药，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操作记录退药，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亮灯指引退药到指定空药槽；</w:t>
            </w:r>
          </w:p>
        </w:tc>
      </w:tr>
      <w:tr w14:paraId="2FB1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10C15A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143469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库存管理</w:t>
            </w:r>
          </w:p>
        </w:tc>
        <w:tc>
          <w:tcPr>
            <w:tcW w:w="5842" w:type="dxa"/>
            <w:vAlign w:val="center"/>
          </w:tcPr>
          <w:p w14:paraId="1C5E66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支持低库存管理，能够实时查询管理药品库存，并具备低库存预警功能，某药品达到设定阈值后主页面及时醒目提示药品库存；可预设库存阈值，自动生成领药清单；</w:t>
            </w:r>
          </w:p>
        </w:tc>
      </w:tr>
      <w:tr w14:paraId="7DF9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6B21E6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4D96CA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数据还原</w:t>
            </w:r>
          </w:p>
        </w:tc>
        <w:tc>
          <w:tcPr>
            <w:tcW w:w="5842" w:type="dxa"/>
            <w:vAlign w:val="center"/>
          </w:tcPr>
          <w:p w14:paraId="355866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出现断电情况时，待电源恢复后自动上传断电时的取药信息，进行相关的汇总与追溯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 w14:paraId="67D9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A72603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5" w:type="dxa"/>
            <w:vAlign w:val="center"/>
          </w:tcPr>
          <w:p w14:paraId="607B5D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药品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盘点</w:t>
            </w:r>
          </w:p>
        </w:tc>
        <w:tc>
          <w:tcPr>
            <w:tcW w:w="5842" w:type="dxa"/>
            <w:vAlign w:val="center"/>
          </w:tcPr>
          <w:p w14:paraId="33D471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自动快速引导对所有药品或指定药品的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点，系统自动记录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点结果和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点人员信息；支持班次交接清单、日清日结盘点、月结盘点；</w:t>
            </w:r>
          </w:p>
        </w:tc>
      </w:tr>
      <w:tr w14:paraId="6C3C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BB18D8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5CF16E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余液处理管理</w:t>
            </w:r>
          </w:p>
        </w:tc>
        <w:tc>
          <w:tcPr>
            <w:tcW w:w="5842" w:type="dxa"/>
            <w:vAlign w:val="center"/>
          </w:tcPr>
          <w:p w14:paraId="13BE32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扫描单支药品追溯码，可识别需处理余液药品的品规、批号及用药患者信息，系统根据取药信息、退药信息及手麻系统用药信息自动计算余液量，双人核验记录生成报表，监控摄像头全程监控记录余液处理全过程，视频记录保存时间≥180天；</w:t>
            </w:r>
          </w:p>
        </w:tc>
      </w:tr>
      <w:tr w14:paraId="4631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D68774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62C00B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▲处方打印</w:t>
            </w:r>
          </w:p>
        </w:tc>
        <w:tc>
          <w:tcPr>
            <w:tcW w:w="5842" w:type="dxa"/>
            <w:vAlign w:val="center"/>
          </w:tcPr>
          <w:p w14:paraId="09B622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可根据取药记录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实际用量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关联患者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药品批号和电子签名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自动生成电子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白、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红处方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可远程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打印；</w:t>
            </w:r>
          </w:p>
        </w:tc>
      </w:tr>
      <w:tr w14:paraId="0D44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27561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Align w:val="center"/>
          </w:tcPr>
          <w:p w14:paraId="74E55F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单台手术/单处方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智能核对平账</w:t>
            </w:r>
          </w:p>
        </w:tc>
        <w:tc>
          <w:tcPr>
            <w:tcW w:w="5842" w:type="dxa"/>
            <w:vAlign w:val="center"/>
          </w:tcPr>
          <w:p w14:paraId="607F81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手术结束时系统根据取药记录、用药量、退药记录、余液处理记录、空瓶回收记录同步智能核对平账，可设置为平账后才能进行下次取药，否则锁死取药权限；</w:t>
            </w:r>
          </w:p>
        </w:tc>
      </w:tr>
      <w:tr w14:paraId="46B0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38EF9D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11198F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异常提示</w:t>
            </w:r>
          </w:p>
        </w:tc>
        <w:tc>
          <w:tcPr>
            <w:tcW w:w="5842" w:type="dxa"/>
            <w:vAlign w:val="center"/>
          </w:tcPr>
          <w:p w14:paraId="01DB78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具备多取、少取、错取操作的文字和语音报警提示。取药时红外感应储药槽自动感应识别待取药品品规、数量，与取药清单及LED灯引导的位置自动核对，判断是否多取、错取、少取。少取药时，系统自动语音播报及屏显形式提示少取药，并再次弹开抽屉亮灯引导取药；多取/错取时，系统自动语音播报及屏显形式提示多取/错取药，多取、错取药品可在扫描药品追溯码后按照LED灯引导回退至相应储药槽，手术结束时未回退可锁死取药权限，同时用文字和语音提示，后台记录，由管理员处理后解锁；</w:t>
            </w:r>
          </w:p>
        </w:tc>
      </w:tr>
      <w:tr w14:paraId="24C3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30D59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519EB8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药品管理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模式配置</w:t>
            </w:r>
          </w:p>
        </w:tc>
        <w:tc>
          <w:tcPr>
            <w:tcW w:w="5842" w:type="dxa"/>
            <w:vAlign w:val="center"/>
          </w:tcPr>
          <w:p w14:paraId="1D7900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可根据存储药品的管理要求设置不同的管理模式，如急救药管理模式、单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管理模式或整盒管理模式等可选；</w:t>
            </w:r>
          </w:p>
        </w:tc>
      </w:tr>
      <w:tr w14:paraId="5C05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647A3E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0D0082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数据管理</w:t>
            </w:r>
          </w:p>
        </w:tc>
        <w:tc>
          <w:tcPr>
            <w:tcW w:w="5842" w:type="dxa"/>
            <w:vAlign w:val="center"/>
          </w:tcPr>
          <w:p w14:paraId="6D1DF9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支持实时自动采集所有智能柜麻精药品相关数据，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自动生成符合麻精药管理要求的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各类数据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报表并支持导出；可根据科室的实际需求设计定制；</w:t>
            </w:r>
          </w:p>
        </w:tc>
      </w:tr>
      <w:tr w14:paraId="4B7B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71B65C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6FBA3D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管理设置</w:t>
            </w:r>
          </w:p>
        </w:tc>
        <w:tc>
          <w:tcPr>
            <w:tcW w:w="5842" w:type="dxa"/>
            <w:vAlign w:val="center"/>
          </w:tcPr>
          <w:p w14:paraId="31CC01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可设置药品分类、属性、取药规则等管理机制，根据科室的实际需求设计定制；</w:t>
            </w:r>
          </w:p>
        </w:tc>
      </w:tr>
      <w:tr w14:paraId="4CA5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19B3A4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7BB28B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权限管理</w:t>
            </w:r>
          </w:p>
        </w:tc>
        <w:tc>
          <w:tcPr>
            <w:tcW w:w="5842" w:type="dxa"/>
            <w:vAlign w:val="center"/>
          </w:tcPr>
          <w:p w14:paraId="30F706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支持多级权限管理，对不同角色权限的用户只限于访问特定分配的操作模块；</w:t>
            </w:r>
          </w:p>
        </w:tc>
      </w:tr>
      <w:tr w14:paraId="2DCF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C05862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3254FF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数据备份</w:t>
            </w:r>
          </w:p>
        </w:tc>
        <w:tc>
          <w:tcPr>
            <w:tcW w:w="5842" w:type="dxa"/>
            <w:vAlign w:val="center"/>
          </w:tcPr>
          <w:p w14:paraId="77D27C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用药数据保留5年以上，实时/定时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备份数据，确保数据不丢失；</w:t>
            </w:r>
          </w:p>
        </w:tc>
      </w:tr>
      <w:tr w14:paraId="7999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9ECFD31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61FF15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系统对接</w:t>
            </w:r>
          </w:p>
        </w:tc>
        <w:tc>
          <w:tcPr>
            <w:tcW w:w="5842" w:type="dxa"/>
            <w:vAlign w:val="center"/>
          </w:tcPr>
          <w:p w14:paraId="24F02C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支持与医院集成平台或HIS系统、手麻系统等对接。</w:t>
            </w:r>
          </w:p>
        </w:tc>
      </w:tr>
    </w:tbl>
    <w:p w14:paraId="4626D5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EC44F"/>
    <w:multiLevelType w:val="singleLevel"/>
    <w:tmpl w:val="928EC44F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abstractNum w:abstractNumId="1">
    <w:nsid w:val="C30F5E66"/>
    <w:multiLevelType w:val="singleLevel"/>
    <w:tmpl w:val="C30F5E6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74650783"/>
    <w:multiLevelType w:val="singleLevel"/>
    <w:tmpl w:val="74650783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MDkyNDE0ZGNjMjBmM2M4NjliOGY3N2U4NzFjMjIifQ=="/>
  </w:docVars>
  <w:rsids>
    <w:rsidRoot w:val="00000000"/>
    <w:rsid w:val="00D866E2"/>
    <w:rsid w:val="01B12E58"/>
    <w:rsid w:val="17236BC8"/>
    <w:rsid w:val="1A142500"/>
    <w:rsid w:val="1D145C5F"/>
    <w:rsid w:val="1D900AFB"/>
    <w:rsid w:val="209E05F3"/>
    <w:rsid w:val="21103286"/>
    <w:rsid w:val="2C3562B0"/>
    <w:rsid w:val="33F24A86"/>
    <w:rsid w:val="38AD71CE"/>
    <w:rsid w:val="38EC419A"/>
    <w:rsid w:val="38FE4B0D"/>
    <w:rsid w:val="393125F0"/>
    <w:rsid w:val="3A911925"/>
    <w:rsid w:val="3D372C26"/>
    <w:rsid w:val="3D8949C3"/>
    <w:rsid w:val="425C02D1"/>
    <w:rsid w:val="4368517D"/>
    <w:rsid w:val="496F29A9"/>
    <w:rsid w:val="540006A2"/>
    <w:rsid w:val="56170651"/>
    <w:rsid w:val="565959E7"/>
    <w:rsid w:val="57004BF9"/>
    <w:rsid w:val="643B19AE"/>
    <w:rsid w:val="6AB846BB"/>
    <w:rsid w:val="72203F91"/>
    <w:rsid w:val="72E41419"/>
    <w:rsid w:val="77A94A29"/>
    <w:rsid w:val="78EF259F"/>
    <w:rsid w:val="7C1903CF"/>
    <w:rsid w:val="7F0F5AB9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2819</Words>
  <Characters>2911</Characters>
  <Lines>0</Lines>
  <Paragraphs>0</Paragraphs>
  <TotalTime>17</TotalTime>
  <ScaleCrop>false</ScaleCrop>
  <LinksUpToDate>false</LinksUpToDate>
  <CharactersWithSpaces>2913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2024-06-13T12:35:00Z</dcterms:created>
  <dc:creator>89212</dc:creator>
  <cp:lastModifiedBy>WPS_1669601807</cp:lastModifiedBy>
  <cp:lastPrinted>2024-07-24T00:50:33Z</cp:lastPrinted>
  <dcterms:modified xsi:type="dcterms:W3CDTF">2024-07-24T00:51:03Z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89FB3A1426B7430C849B950450239279_13</vt:lpwstr>
  </property>
</Properties>
</file>