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B30A5F">
      <w:pPr>
        <w:pStyle w:val="2"/>
        <w:keepNext/>
        <w:keepLines/>
        <w:pageBreakBefore w:val="0"/>
        <w:widowControl w:val="0"/>
        <w:numPr>
          <w:ilvl w:val="0"/>
          <w:numId w:val="0"/>
        </w:numPr>
        <w:tabs>
          <w:tab w:val="left" w:pos="344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麻醉药品智能储存柜</w:t>
      </w:r>
    </w:p>
    <w:p w14:paraId="5A749C06">
      <w:pPr>
        <w:pStyle w:val="2"/>
        <w:keepNext/>
        <w:keepLines/>
        <w:pageBreakBefore w:val="0"/>
        <w:widowControl w:val="0"/>
        <w:numPr>
          <w:ilvl w:val="0"/>
          <w:numId w:val="1"/>
        </w:numPr>
        <w:tabs>
          <w:tab w:val="left" w:pos="344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hanging="425"/>
        <w:textAlignment w:val="auto"/>
        <w:rPr>
          <w:rFonts w:hint="eastAsia"/>
          <w:sz w:val="28"/>
          <w:szCs w:val="28"/>
        </w:rPr>
      </w:pPr>
      <w:r>
        <w:rPr>
          <w:rFonts w:hint="default"/>
          <w:sz w:val="28"/>
          <w:szCs w:val="28"/>
          <w:lang w:eastAsia="zh-Hans"/>
        </w:rPr>
        <w:t>硬件功能参数</w:t>
      </w:r>
      <w:r>
        <w:rPr>
          <w:rFonts w:hint="eastAsia"/>
          <w:sz w:val="28"/>
          <w:szCs w:val="28"/>
          <w:lang w:eastAsia="zh-CN"/>
        </w:rPr>
        <w:tab/>
      </w:r>
    </w:p>
    <w:p w14:paraId="5D375252">
      <w:pPr>
        <w:rPr>
          <w:rFonts w:hint="eastAsia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1925"/>
        <w:gridCol w:w="5842"/>
      </w:tblGrid>
      <w:tr w14:paraId="5CD9F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  <w:vAlign w:val="center"/>
          </w:tcPr>
          <w:p w14:paraId="7DE8D3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925" w:type="dxa"/>
            <w:vAlign w:val="center"/>
          </w:tcPr>
          <w:p w14:paraId="1CBCAC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技术性能参数名称</w:t>
            </w:r>
          </w:p>
        </w:tc>
        <w:tc>
          <w:tcPr>
            <w:tcW w:w="5842" w:type="dxa"/>
            <w:vAlign w:val="center"/>
          </w:tcPr>
          <w:p w14:paraId="24E092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参数要求</w:t>
            </w:r>
          </w:p>
        </w:tc>
      </w:tr>
      <w:tr w14:paraId="3280F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  <w:vAlign w:val="center"/>
          </w:tcPr>
          <w:p w14:paraId="3AC6E86E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925" w:type="dxa"/>
            <w:vAlign w:val="center"/>
          </w:tcPr>
          <w:p w14:paraId="590EC9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▲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>药品拆零管理</w:t>
            </w:r>
          </w:p>
        </w:tc>
        <w:tc>
          <w:tcPr>
            <w:tcW w:w="5842" w:type="dxa"/>
            <w:vAlign w:val="center"/>
          </w:tcPr>
          <w:p w14:paraId="253D9C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</w:rPr>
              <w:t>拆零管理抽屉可根据药品规格配置</w:t>
            </w:r>
            <w:r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列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</w:rPr>
              <w:t>红外感应储药槽，每个储药槽可存放1支药品，每个储药槽旁配置位置引导灯，药瓶直立放置于药槽中，药槽直径与不同品规药瓶的直径一一对应；终端设备可装载≥40品种（规）药品；药品容量≥960支</w:t>
            </w:r>
          </w:p>
        </w:tc>
      </w:tr>
      <w:tr w14:paraId="0CC4E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  <w:vAlign w:val="center"/>
          </w:tcPr>
          <w:p w14:paraId="14F360B4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925" w:type="dxa"/>
            <w:vAlign w:val="center"/>
          </w:tcPr>
          <w:p w14:paraId="3C0BA3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>整机尺寸</w:t>
            </w:r>
          </w:p>
        </w:tc>
        <w:tc>
          <w:tcPr>
            <w:tcW w:w="5842" w:type="dxa"/>
            <w:vAlign w:val="center"/>
          </w:tcPr>
          <w:p w14:paraId="19B1A5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</w:rPr>
              <w:t>设备主体为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val="en-US" w:eastAsia="zh-CN"/>
              </w:rPr>
              <w:t>台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</w:rPr>
              <w:t>式柜体，设备主体尺寸长度620mm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eastAsia="zh-CN"/>
              </w:rPr>
              <w:t>（±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val="en-US" w:eastAsia="zh-CN"/>
              </w:rPr>
              <w:t>10mm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</w:rPr>
              <w:t>宽度500mm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eastAsia="zh-CN"/>
              </w:rPr>
              <w:t>（±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val="en-US" w:eastAsia="zh-CN"/>
              </w:rPr>
              <w:t>10mm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</w:rPr>
              <w:t>高度1510mm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eastAsia="zh-CN"/>
              </w:rPr>
              <w:t>（±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val="en-US" w:eastAsia="zh-CN"/>
              </w:rPr>
              <w:t>10mm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eastAsia="zh-CN"/>
              </w:rPr>
              <w:t>）</w:t>
            </w:r>
          </w:p>
        </w:tc>
      </w:tr>
      <w:tr w14:paraId="718CC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  <w:vAlign w:val="center"/>
          </w:tcPr>
          <w:p w14:paraId="2F7C9801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925" w:type="dxa"/>
            <w:vAlign w:val="center"/>
          </w:tcPr>
          <w:p w14:paraId="1DA2C3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>智能管理抽屉</w:t>
            </w:r>
          </w:p>
        </w:tc>
        <w:tc>
          <w:tcPr>
            <w:tcW w:w="5842" w:type="dxa"/>
            <w:vAlign w:val="center"/>
          </w:tcPr>
          <w:p w14:paraId="77AA56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</w:rPr>
              <w:t>设备采用抽屉单元进行药品存储管理，支持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val="en-US" w:eastAsia="zh-CN"/>
              </w:rPr>
              <w:t>抽屉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</w:rPr>
              <w:t>自动弹出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eastAsia="zh-CN"/>
              </w:rPr>
              <w:t>，抽屉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val="en-US" w:eastAsia="zh-CN"/>
              </w:rPr>
              <w:t>数量共有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val="en-US" w:eastAsia="zh-CN"/>
              </w:rPr>
              <w:t>个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</w:rPr>
              <w:t>；</w:t>
            </w:r>
          </w:p>
        </w:tc>
      </w:tr>
      <w:tr w14:paraId="74DE2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  <w:vAlign w:val="center"/>
          </w:tcPr>
          <w:p w14:paraId="56108077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925" w:type="dxa"/>
            <w:vAlign w:val="center"/>
          </w:tcPr>
          <w:p w14:paraId="2A03FC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>显示屏</w:t>
            </w:r>
          </w:p>
        </w:tc>
        <w:tc>
          <w:tcPr>
            <w:tcW w:w="5842" w:type="dxa"/>
            <w:vAlign w:val="center"/>
          </w:tcPr>
          <w:p w14:paraId="79A9D9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</w:rPr>
              <w:t>配备21.5英寸电容触摸液晶显示屏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val="en-US" w:eastAsia="zh-CN"/>
              </w:rPr>
              <w:t>进行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</w:rPr>
              <w:t>交互操作，显示分辨率不低于1280×1024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val="en-US" w:eastAsia="zh-CN"/>
              </w:rPr>
              <w:t>手术信息或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</w:rPr>
              <w:t>处方信息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</w:rPr>
              <w:t>药品信息直接显示在触摸屏上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eastAsia="zh-CN"/>
              </w:rPr>
              <w:t>；</w:t>
            </w:r>
          </w:p>
        </w:tc>
      </w:tr>
      <w:tr w14:paraId="74122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  <w:vAlign w:val="center"/>
          </w:tcPr>
          <w:p w14:paraId="6DF6C5EE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925" w:type="dxa"/>
            <w:vAlign w:val="center"/>
          </w:tcPr>
          <w:p w14:paraId="6C458B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鉴权管理</w:t>
            </w:r>
          </w:p>
        </w:tc>
        <w:tc>
          <w:tcPr>
            <w:tcW w:w="5842" w:type="dxa"/>
            <w:vAlign w:val="center"/>
          </w:tcPr>
          <w:p w14:paraId="060D31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</w:rPr>
              <w:t>支持多种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val="en-US" w:eastAsia="zh-CN"/>
              </w:rPr>
              <w:t>鉴权管理模式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</w:rPr>
              <w:t>，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val="en-US" w:eastAsia="zh-CN"/>
              </w:rPr>
              <w:t>具有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</w:rPr>
              <w:t>密码识别、IC卡读卡识别、指纹识别等多种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val="en-US" w:eastAsia="zh-CN"/>
              </w:rPr>
              <w:t>识别方式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eastAsia="zh-CN"/>
              </w:rPr>
              <w:t>；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</w:rPr>
              <w:t>支持双人鉴权管理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eastAsia="zh-CN"/>
              </w:rPr>
              <w:t>；</w:t>
            </w:r>
          </w:p>
        </w:tc>
      </w:tr>
      <w:tr w14:paraId="61C4D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  <w:vAlign w:val="center"/>
          </w:tcPr>
          <w:p w14:paraId="39DED780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925" w:type="dxa"/>
            <w:vAlign w:val="center"/>
          </w:tcPr>
          <w:p w14:paraId="729A27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>外观材质</w:t>
            </w:r>
          </w:p>
        </w:tc>
        <w:tc>
          <w:tcPr>
            <w:tcW w:w="5842" w:type="dxa"/>
            <w:vAlign w:val="center"/>
          </w:tcPr>
          <w:p w14:paraId="45F3AB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柜体具备全钢结构，柜体钢板厚度≥1.5mm，符合公安部关于《芬太尼类药物专用智能柜通用技术规范》要求；配备智能安全锁，表面处理具备烤漆喷涂工艺(易擦洗、不易掉漆、不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易氧化)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</w:rPr>
              <w:t>；</w:t>
            </w:r>
          </w:p>
        </w:tc>
      </w:tr>
      <w:tr w14:paraId="0702D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  <w:vAlign w:val="center"/>
          </w:tcPr>
          <w:p w14:paraId="13A36D7A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925" w:type="dxa"/>
            <w:vAlign w:val="center"/>
          </w:tcPr>
          <w:p w14:paraId="4D43DB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  <w:t>单支药瓶赋码</w:t>
            </w:r>
          </w:p>
        </w:tc>
        <w:tc>
          <w:tcPr>
            <w:tcW w:w="5842" w:type="dxa"/>
            <w:vAlign w:val="center"/>
          </w:tcPr>
          <w:p w14:paraId="10FF9B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val="en-US" w:eastAsia="zh-CN"/>
              </w:rPr>
              <w:t>配备单支药瓶赋码系统，系统根据单支药品的品规、批号等相关信息生成唯一药品追溯码并自动打印，标签可贴在药瓶上，药品追溯码在发药及临床用药、退药、余液处理管理、空瓶回收、空瓶销毁等各节点通过扫码与操作者、药品使用患者等信息自动关联并记录；</w:t>
            </w:r>
          </w:p>
        </w:tc>
      </w:tr>
      <w:tr w14:paraId="140BC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  <w:vAlign w:val="center"/>
          </w:tcPr>
          <w:p w14:paraId="54D2CAC6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925" w:type="dxa"/>
            <w:vAlign w:val="center"/>
          </w:tcPr>
          <w:p w14:paraId="6464A0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>★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en-US"/>
              </w:rPr>
              <w:t>药瓶微点码识别</w:t>
            </w:r>
          </w:p>
        </w:tc>
        <w:tc>
          <w:tcPr>
            <w:tcW w:w="5842" w:type="dxa"/>
            <w:vAlign w:val="center"/>
          </w:tcPr>
          <w:p w14:paraId="64505C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val="en-US" w:eastAsia="en-US"/>
              </w:rPr>
              <w:t>支持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val="en-US" w:eastAsia="zh-CN"/>
              </w:rPr>
              <w:t>可升级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val="en-US" w:eastAsia="en-US"/>
              </w:rPr>
              <w:t>微点码识别，可管理药品的批号、品规、效期、微点ID码等，便于对药品使用情况进行追溯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lang w:val="en-US" w:eastAsia="en-US"/>
              </w:rPr>
              <w:t>；</w:t>
            </w:r>
          </w:p>
        </w:tc>
      </w:tr>
      <w:tr w14:paraId="20226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  <w:vAlign w:val="center"/>
          </w:tcPr>
          <w:p w14:paraId="6947B57D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925" w:type="dxa"/>
            <w:vAlign w:val="center"/>
          </w:tcPr>
          <w:p w14:paraId="271B8F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>引导取药</w:t>
            </w:r>
          </w:p>
        </w:tc>
        <w:tc>
          <w:tcPr>
            <w:tcW w:w="5842" w:type="dxa"/>
            <w:vAlign w:val="center"/>
          </w:tcPr>
          <w:p w14:paraId="36A0C2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</w:rPr>
              <w:t>药品储存抽屉支持设定为双人鉴权方可取药；系统界面直观显示药品名称、规格、库存量及摆放位置，每层抽屉根据药品规格配置多个红外感应储药槽，每个储药槽只可存放1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val="en-US" w:eastAsia="zh-CN"/>
              </w:rPr>
              <w:t>支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</w:rPr>
              <w:t>药品，每个储药槽旁配置位置引导灯，系统能根据取药清单按效期或先进先出原则亮灯引导至每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val="en-US" w:eastAsia="zh-CN"/>
              </w:rPr>
              <w:t>支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</w:rPr>
              <w:t>药品取药；</w:t>
            </w:r>
          </w:p>
        </w:tc>
      </w:tr>
      <w:tr w14:paraId="303D6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  <w:vAlign w:val="center"/>
          </w:tcPr>
          <w:p w14:paraId="59F1A03F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925" w:type="dxa"/>
            <w:vAlign w:val="center"/>
          </w:tcPr>
          <w:p w14:paraId="60A668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>感应识别</w:t>
            </w:r>
          </w:p>
        </w:tc>
        <w:tc>
          <w:tcPr>
            <w:tcW w:w="5842" w:type="dxa"/>
            <w:vAlign w:val="center"/>
          </w:tcPr>
          <w:p w14:paraId="7742F4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val="en-US" w:eastAsia="zh-CN"/>
              </w:rPr>
              <w:t>采用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</w:rPr>
              <w:t>红外感应技术与AI算法相结合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val="en-US" w:eastAsia="zh-CN"/>
              </w:rPr>
              <w:t>方式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</w:rPr>
              <w:t>，自动识别记录取、入药品品规、批号、数量等信息；</w:t>
            </w:r>
          </w:p>
        </w:tc>
      </w:tr>
      <w:tr w14:paraId="08728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  <w:vAlign w:val="center"/>
          </w:tcPr>
          <w:p w14:paraId="1AE7DE0D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925" w:type="dxa"/>
            <w:vAlign w:val="center"/>
          </w:tcPr>
          <w:p w14:paraId="3688F6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>智能空瓶回收</w:t>
            </w:r>
          </w:p>
        </w:tc>
        <w:tc>
          <w:tcPr>
            <w:tcW w:w="5842" w:type="dxa"/>
            <w:vAlign w:val="center"/>
          </w:tcPr>
          <w:p w14:paraId="6EFD57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val="en-US" w:eastAsia="zh-CN"/>
              </w:rPr>
              <w:t>配备智能空瓶回收管理模块，配置智能空瓶回收箱，具备扫码识别空药瓶品规、批号，分类计数回收管理功能；回收箱至少配置5个回收窗口，一个窗口对应一个品规，每个窗口下配置一个对应品规的空瓶回收盒；回收空瓶时扫描药品追溯码识别品规、批号，回收箱对应品规的回收窗口电动门自动打开，空瓶放入回收口内能自动感应计数，分类存放，系统自动记录空瓶的品规、数量及药品追溯码等信息，并与取用记录自动核对平账；</w:t>
            </w:r>
          </w:p>
        </w:tc>
      </w:tr>
      <w:tr w14:paraId="4A548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  <w:vAlign w:val="center"/>
          </w:tcPr>
          <w:p w14:paraId="0848F91D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925" w:type="dxa"/>
            <w:vAlign w:val="center"/>
          </w:tcPr>
          <w:p w14:paraId="17ACBE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>视频监控</w:t>
            </w:r>
          </w:p>
        </w:tc>
        <w:tc>
          <w:tcPr>
            <w:tcW w:w="5842" w:type="dxa"/>
            <w:vAlign w:val="center"/>
          </w:tcPr>
          <w:p w14:paraId="23FD9B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val="en-US" w:eastAsia="zh-Hans"/>
              </w:rPr>
              <w:t>配置不低于500万像素高清摄像头，分辨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val="en-US" w:eastAsia="zh-CN"/>
              </w:rPr>
              <w:t>率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val="en-US" w:eastAsia="en-US"/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val="en-US" w:eastAsia="zh-Hans"/>
              </w:rPr>
              <w:t>1920*1080，可通过视频监控对操作者和操作过程实现监控管理并录像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val="en-US" w:eastAsia="en-US"/>
              </w:rPr>
              <w:t>且监控视频保留期限≥180天；</w:t>
            </w:r>
          </w:p>
        </w:tc>
      </w:tr>
      <w:tr w14:paraId="0504D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  <w:vAlign w:val="center"/>
          </w:tcPr>
          <w:p w14:paraId="49B1466E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925" w:type="dxa"/>
            <w:vAlign w:val="center"/>
          </w:tcPr>
          <w:p w14:paraId="31CD00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智能管控抽屉定制设计</w:t>
            </w:r>
          </w:p>
        </w:tc>
        <w:tc>
          <w:tcPr>
            <w:tcW w:w="5842" w:type="dxa"/>
            <w:vAlign w:val="center"/>
          </w:tcPr>
          <w:p w14:paraId="6DBB6D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</w:rPr>
              <w:t>抽屉内药品布局及管理模式，可根据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val="en-US" w:eastAsia="zh-CN"/>
              </w:rPr>
              <w:t>医院药品实际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</w:rPr>
              <w:t>情况定制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val="en-US" w:eastAsia="zh-CN"/>
              </w:rPr>
              <w:t>化设计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</w:rPr>
              <w:t>；</w:t>
            </w:r>
          </w:p>
        </w:tc>
      </w:tr>
      <w:tr w14:paraId="59766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  <w:vAlign w:val="center"/>
          </w:tcPr>
          <w:p w14:paraId="62EE38EC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925" w:type="dxa"/>
            <w:vAlign w:val="center"/>
          </w:tcPr>
          <w:p w14:paraId="774832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库存管理</w:t>
            </w:r>
          </w:p>
        </w:tc>
        <w:tc>
          <w:tcPr>
            <w:tcW w:w="5842" w:type="dxa"/>
            <w:vAlign w:val="center"/>
          </w:tcPr>
          <w:p w14:paraId="7EEDF2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</w:rPr>
              <w:t>支持药品低于安全存量和近效期时醒目报警提示，同时显示单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val="en-US" w:eastAsia="zh-CN"/>
              </w:rPr>
              <w:t>支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</w:rPr>
              <w:t>药品、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val="en-US" w:eastAsia="zh-CN"/>
              </w:rPr>
              <w:t>摆放位置、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</w:rPr>
              <w:t>效期、库存量；</w:t>
            </w:r>
          </w:p>
        </w:tc>
      </w:tr>
      <w:tr w14:paraId="3E509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  <w:vAlign w:val="center"/>
          </w:tcPr>
          <w:p w14:paraId="0F8B1748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925" w:type="dxa"/>
            <w:vAlign w:val="center"/>
          </w:tcPr>
          <w:p w14:paraId="672B33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>应急解锁</w:t>
            </w:r>
          </w:p>
        </w:tc>
        <w:tc>
          <w:tcPr>
            <w:tcW w:w="5842" w:type="dxa"/>
            <w:vAlign w:val="center"/>
          </w:tcPr>
          <w:p w14:paraId="605B00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</w:rPr>
              <w:t>具有应急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val="en-US" w:eastAsia="zh-CN"/>
              </w:rPr>
              <w:t>断电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</w:rPr>
              <w:t>解锁功能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eastAsia="zh-CN"/>
              </w:rPr>
              <w:t>。在断电等异常情况下，可以通过机械锁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val="en-US" w:eastAsia="zh-CN"/>
              </w:rPr>
              <w:t>应急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eastAsia="zh-CN"/>
              </w:rPr>
              <w:t>打开抽屉；</w:t>
            </w:r>
          </w:p>
        </w:tc>
      </w:tr>
      <w:tr w14:paraId="7291A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  <w:vAlign w:val="center"/>
          </w:tcPr>
          <w:p w14:paraId="3B2BDE77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925" w:type="dxa"/>
            <w:vAlign w:val="center"/>
          </w:tcPr>
          <w:p w14:paraId="37DC44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 w:bidi="ar"/>
              </w:rPr>
              <w:t>移动脚轮</w:t>
            </w:r>
          </w:p>
        </w:tc>
        <w:tc>
          <w:tcPr>
            <w:tcW w:w="5842" w:type="dxa"/>
            <w:vAlign w:val="center"/>
          </w:tcPr>
          <w:p w14:paraId="0CF897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 w:bidi="ar"/>
              </w:rPr>
              <w:t>带刹车式移动脚轮，便于移动、固定；</w:t>
            </w:r>
          </w:p>
        </w:tc>
      </w:tr>
      <w:tr w14:paraId="7917C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  <w:vAlign w:val="center"/>
          </w:tcPr>
          <w:p w14:paraId="339B9212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925" w:type="dxa"/>
            <w:vAlign w:val="center"/>
          </w:tcPr>
          <w:p w14:paraId="0D61EF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>网络接口</w:t>
            </w:r>
          </w:p>
        </w:tc>
        <w:tc>
          <w:tcPr>
            <w:tcW w:w="5842" w:type="dxa"/>
            <w:vAlign w:val="center"/>
          </w:tcPr>
          <w:p w14:paraId="768F94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RJ-45网络接口≥1个；</w:t>
            </w:r>
          </w:p>
        </w:tc>
      </w:tr>
      <w:tr w14:paraId="3C9F2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  <w:vAlign w:val="center"/>
          </w:tcPr>
          <w:p w14:paraId="517D189D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925" w:type="dxa"/>
            <w:vAlign w:val="center"/>
          </w:tcPr>
          <w:p w14:paraId="2AFAE5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1"/>
                <w:szCs w:val="21"/>
              </w:rPr>
              <w:t>工作电压</w:t>
            </w:r>
          </w:p>
        </w:tc>
        <w:tc>
          <w:tcPr>
            <w:tcW w:w="5842" w:type="dxa"/>
            <w:vAlign w:val="center"/>
          </w:tcPr>
          <w:p w14:paraId="093AA3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90V-230V AC；</w:t>
            </w:r>
          </w:p>
        </w:tc>
      </w:tr>
      <w:tr w14:paraId="067A3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  <w:vAlign w:val="center"/>
          </w:tcPr>
          <w:p w14:paraId="2D2B98E9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925" w:type="dxa"/>
            <w:vAlign w:val="center"/>
          </w:tcPr>
          <w:p w14:paraId="5AD601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>整机功率</w:t>
            </w:r>
          </w:p>
        </w:tc>
        <w:tc>
          <w:tcPr>
            <w:tcW w:w="5842" w:type="dxa"/>
            <w:vAlign w:val="center"/>
          </w:tcPr>
          <w:p w14:paraId="6AA908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≤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400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W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；</w:t>
            </w:r>
          </w:p>
        </w:tc>
      </w:tr>
    </w:tbl>
    <w:p w14:paraId="7E910698">
      <w:pPr>
        <w:pStyle w:val="2"/>
        <w:keepNext/>
        <w:keepLines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default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（2）</w:t>
      </w:r>
      <w:r>
        <w:rPr>
          <w:rFonts w:hint="default"/>
          <w:b/>
          <w:sz w:val="28"/>
          <w:szCs w:val="28"/>
          <w:lang w:val="en-US" w:eastAsia="zh-CN"/>
        </w:rPr>
        <w:t>软</w:t>
      </w:r>
      <w:r>
        <w:rPr>
          <w:rFonts w:hint="default"/>
          <w:b/>
          <w:sz w:val="28"/>
          <w:szCs w:val="28"/>
          <w:lang w:eastAsia="zh-Hans"/>
        </w:rPr>
        <w:t>件</w:t>
      </w:r>
      <w:r>
        <w:rPr>
          <w:rFonts w:hint="default"/>
          <w:b/>
          <w:sz w:val="28"/>
          <w:szCs w:val="28"/>
          <w:lang w:val="en-US" w:eastAsia="zh-CN"/>
        </w:rPr>
        <w:t>功能参数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1925"/>
        <w:gridCol w:w="5842"/>
      </w:tblGrid>
      <w:tr w14:paraId="40722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55" w:type="dxa"/>
            <w:vAlign w:val="center"/>
          </w:tcPr>
          <w:p w14:paraId="7498B3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925" w:type="dxa"/>
            <w:vAlign w:val="center"/>
          </w:tcPr>
          <w:p w14:paraId="5DA507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技术性能参数名称</w:t>
            </w:r>
          </w:p>
        </w:tc>
        <w:tc>
          <w:tcPr>
            <w:tcW w:w="5842" w:type="dxa"/>
            <w:vAlign w:val="center"/>
          </w:tcPr>
          <w:p w14:paraId="106D70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参数要求</w:t>
            </w:r>
          </w:p>
        </w:tc>
      </w:tr>
      <w:tr w14:paraId="77E6A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  <w:vAlign w:val="center"/>
          </w:tcPr>
          <w:p w14:paraId="3DC7A694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925" w:type="dxa"/>
            <w:vAlign w:val="center"/>
          </w:tcPr>
          <w:p w14:paraId="06A4A30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身份识别验证</w:t>
            </w:r>
          </w:p>
        </w:tc>
        <w:tc>
          <w:tcPr>
            <w:tcW w:w="5842" w:type="dxa"/>
            <w:vAlign w:val="center"/>
          </w:tcPr>
          <w:p w14:paraId="424F1B9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具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有密码识别、IC卡读卡识别、指纹识别等多种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身份识别方式，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验证用户是否有系统操作权限、班次操作权限、功能操作权限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；</w:t>
            </w:r>
          </w:p>
        </w:tc>
      </w:tr>
      <w:tr w14:paraId="0FC22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  <w:vAlign w:val="center"/>
          </w:tcPr>
          <w:p w14:paraId="1893276E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1925" w:type="dxa"/>
            <w:vAlign w:val="center"/>
          </w:tcPr>
          <w:p w14:paraId="3669309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</w:rPr>
              <w:t>取药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  <w:lang w:val="en-US" w:eastAsia="zh-CN"/>
              </w:rPr>
              <w:t>模式</w:t>
            </w:r>
          </w:p>
        </w:tc>
        <w:tc>
          <w:tcPr>
            <w:tcW w:w="5842" w:type="dxa"/>
            <w:vAlign w:val="center"/>
          </w:tcPr>
          <w:p w14:paraId="0D21A5D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包含但不限于列表取药、处方取药、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科室汇总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取药、自由取药、套包取药等取药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模式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；具备实时记录取药人员、操作时间、取药种类、数量、批号效期、药品使用患者等信息；</w:t>
            </w:r>
          </w:p>
        </w:tc>
      </w:tr>
      <w:tr w14:paraId="626CC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  <w:vAlign w:val="center"/>
          </w:tcPr>
          <w:p w14:paraId="48C5E3B3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5" w:type="dxa"/>
            <w:vAlign w:val="center"/>
          </w:tcPr>
          <w:p w14:paraId="3397B67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近效期管理</w:t>
            </w:r>
          </w:p>
        </w:tc>
        <w:tc>
          <w:tcPr>
            <w:tcW w:w="5842" w:type="dxa"/>
            <w:vAlign w:val="center"/>
          </w:tcPr>
          <w:p w14:paraId="1DDF821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药品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近效期在主页面有醒目提示，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可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点击进入查询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实时提醒药品临期情况；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单支药品与对应储药槽信息关联，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支持按效期、批号管理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支药品；</w:t>
            </w:r>
          </w:p>
        </w:tc>
      </w:tr>
      <w:tr w14:paraId="142E1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  <w:vAlign w:val="center"/>
          </w:tcPr>
          <w:p w14:paraId="1D0923A6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5" w:type="dxa"/>
            <w:vAlign w:val="center"/>
          </w:tcPr>
          <w:p w14:paraId="1E7AC69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加药</w:t>
            </w: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模式</w:t>
            </w:r>
          </w:p>
        </w:tc>
        <w:tc>
          <w:tcPr>
            <w:tcW w:w="5842" w:type="dxa"/>
            <w:vAlign w:val="center"/>
          </w:tcPr>
          <w:p w14:paraId="43B9546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具备位置加药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批量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加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药等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模式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加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药时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抽屉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自动弹出，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扫描药品追溯码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或选择药品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品规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后相应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抽屉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自动弹出并亮灯指引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加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药；具备实时记录加药人员、操作时间、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加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药种类、数量、批号、效期等信息；</w:t>
            </w:r>
          </w:p>
        </w:tc>
      </w:tr>
      <w:tr w14:paraId="2A877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  <w:vAlign w:val="center"/>
          </w:tcPr>
          <w:p w14:paraId="0A1F73D1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1925" w:type="dxa"/>
            <w:vAlign w:val="center"/>
          </w:tcPr>
          <w:p w14:paraId="3F6F4DD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</w:rPr>
              <w:t>退药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  <w:lang w:val="en-US" w:eastAsia="zh-CN"/>
              </w:rPr>
              <w:t>模式</w:t>
            </w:r>
          </w:p>
        </w:tc>
        <w:tc>
          <w:tcPr>
            <w:tcW w:w="5842" w:type="dxa"/>
            <w:vAlign w:val="center"/>
          </w:tcPr>
          <w:p w14:paraId="2AEA747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支持扫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描药品追溯码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退药，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操作记录退药，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亮灯指引退药到指定空药槽；</w:t>
            </w:r>
          </w:p>
        </w:tc>
      </w:tr>
      <w:tr w14:paraId="2FB17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  <w:vAlign w:val="center"/>
          </w:tcPr>
          <w:p w14:paraId="710C15A2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25" w:type="dxa"/>
            <w:vAlign w:val="center"/>
          </w:tcPr>
          <w:p w14:paraId="1434697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库存管理</w:t>
            </w:r>
          </w:p>
        </w:tc>
        <w:tc>
          <w:tcPr>
            <w:tcW w:w="5842" w:type="dxa"/>
            <w:vAlign w:val="center"/>
          </w:tcPr>
          <w:p w14:paraId="1C5E667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支持低库存管理，能够实时查询管理药品库存，并具备低库存预警功能，某药品达到设定阈值后主页面及时醒目提示药品库存；可预设库存阈值，自动生成领药清单；</w:t>
            </w:r>
          </w:p>
        </w:tc>
      </w:tr>
      <w:tr w14:paraId="7DF9A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  <w:vAlign w:val="center"/>
          </w:tcPr>
          <w:p w14:paraId="16B21E64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925" w:type="dxa"/>
            <w:vAlign w:val="center"/>
          </w:tcPr>
          <w:p w14:paraId="4D96CA9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  <w:lang w:val="en-US" w:eastAsia="zh-CN"/>
              </w:rPr>
              <w:t>数据还原</w:t>
            </w:r>
          </w:p>
        </w:tc>
        <w:tc>
          <w:tcPr>
            <w:tcW w:w="5842" w:type="dxa"/>
            <w:vAlign w:val="center"/>
          </w:tcPr>
          <w:p w14:paraId="3558665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出现断电情况时，待电源恢复后自动上传断电时的取药信息，进行相关的汇总与追溯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；</w:t>
            </w:r>
          </w:p>
        </w:tc>
      </w:tr>
      <w:tr w14:paraId="67D92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  <w:vAlign w:val="center"/>
          </w:tcPr>
          <w:p w14:paraId="1A726038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25" w:type="dxa"/>
            <w:vAlign w:val="center"/>
          </w:tcPr>
          <w:p w14:paraId="607B5D2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药品</w:t>
            </w: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智能</w:t>
            </w: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盘点</w:t>
            </w:r>
          </w:p>
        </w:tc>
        <w:tc>
          <w:tcPr>
            <w:tcW w:w="5842" w:type="dxa"/>
            <w:vAlign w:val="center"/>
          </w:tcPr>
          <w:p w14:paraId="33D4712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自动快速引导对所有药品或指定药品的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盘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点，系统自动记录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盘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点结果和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盘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点人员信息；支持班次交接清单、日清日结盘点、月结盘点；</w:t>
            </w:r>
          </w:p>
        </w:tc>
      </w:tr>
      <w:tr w14:paraId="6C3C6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  <w:vAlign w:val="center"/>
          </w:tcPr>
          <w:p w14:paraId="3BB18D82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25" w:type="dxa"/>
            <w:vAlign w:val="center"/>
          </w:tcPr>
          <w:p w14:paraId="5CF16EE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余液处理管理</w:t>
            </w:r>
          </w:p>
        </w:tc>
        <w:tc>
          <w:tcPr>
            <w:tcW w:w="5842" w:type="dxa"/>
            <w:vAlign w:val="center"/>
          </w:tcPr>
          <w:p w14:paraId="13BE323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扫描单支药品追溯码，可识别需处理余液药品的品规、批号及用药患者信息，系统根据取药信息、退药信息及手麻系统用药信息自动计算余液量，双人核验记录生成报表，监控摄像头全程监控记录余液处理全过程，视频记录保存时间≥180天；</w:t>
            </w:r>
          </w:p>
        </w:tc>
      </w:tr>
      <w:tr w14:paraId="4631A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  <w:vAlign w:val="center"/>
          </w:tcPr>
          <w:p w14:paraId="1D687743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1925" w:type="dxa"/>
            <w:vAlign w:val="center"/>
          </w:tcPr>
          <w:p w14:paraId="62C00BF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</w:rPr>
              <w:t>▲处方打印</w:t>
            </w:r>
          </w:p>
        </w:tc>
        <w:tc>
          <w:tcPr>
            <w:tcW w:w="5842" w:type="dxa"/>
            <w:vAlign w:val="center"/>
          </w:tcPr>
          <w:p w14:paraId="09B6227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可根据取药记录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实际用量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关联患者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信息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药品批号和电子签名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自动生成电子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白、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红处方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可远程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打印；</w:t>
            </w:r>
          </w:p>
        </w:tc>
      </w:tr>
      <w:tr w14:paraId="0D444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  <w:vAlign w:val="center"/>
          </w:tcPr>
          <w:p w14:paraId="19275619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25" w:type="dxa"/>
            <w:vAlign w:val="center"/>
          </w:tcPr>
          <w:p w14:paraId="74E55FF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单台手术/单处方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智能核对平账</w:t>
            </w:r>
          </w:p>
        </w:tc>
        <w:tc>
          <w:tcPr>
            <w:tcW w:w="5842" w:type="dxa"/>
            <w:vAlign w:val="center"/>
          </w:tcPr>
          <w:p w14:paraId="607F81B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手术结束时系统根据取药记录、用药量、退药记录、余液处理记录、空瓶回收记录同步智能核对平账，可设置为平账后才能进行下次取药，否则锁死取药权限；</w:t>
            </w:r>
          </w:p>
        </w:tc>
      </w:tr>
      <w:tr w14:paraId="46B0B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  <w:vAlign w:val="center"/>
          </w:tcPr>
          <w:p w14:paraId="238EF9D8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925" w:type="dxa"/>
            <w:vAlign w:val="center"/>
          </w:tcPr>
          <w:p w14:paraId="11198F3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异常提示</w:t>
            </w:r>
          </w:p>
        </w:tc>
        <w:tc>
          <w:tcPr>
            <w:tcW w:w="5842" w:type="dxa"/>
            <w:vAlign w:val="center"/>
          </w:tcPr>
          <w:p w14:paraId="01DB788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kern w:val="0"/>
                <w:sz w:val="21"/>
                <w:szCs w:val="21"/>
                <w:lang w:val="en-US" w:eastAsia="zh-CN"/>
              </w:rPr>
              <w:t>具备多取、少取、错取操作的文字和语音报警提示。取药时红外感应储药槽自动感应识别待取药品品规、数量，与取药清单及LED灯引导的位置自动核对，判断是否多取、错取、少取。少取药时，系统自动语音播报及屏显形式提示少取药，并再次弹开抽屉亮灯引导取药；多取/错取时，系统自动语音播报及屏显形式提示多取/错取药，多取、错取药品可在扫描药品追溯码后按照LED灯引导回退至相应储药槽，手术结束时未回退可锁死取药权限，同时用文字和语音提示，后台记录，由管理员处理后解锁；</w:t>
            </w:r>
          </w:p>
        </w:tc>
      </w:tr>
      <w:tr w14:paraId="24C38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  <w:vAlign w:val="center"/>
          </w:tcPr>
          <w:p w14:paraId="2030D594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925" w:type="dxa"/>
            <w:vAlign w:val="center"/>
          </w:tcPr>
          <w:p w14:paraId="519EB8D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药品管理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>模式配置</w:t>
            </w:r>
          </w:p>
        </w:tc>
        <w:tc>
          <w:tcPr>
            <w:tcW w:w="5842" w:type="dxa"/>
            <w:vAlign w:val="center"/>
          </w:tcPr>
          <w:p w14:paraId="1D7900D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</w:rPr>
              <w:t>可根据存储药品的管理要求设置不同的管理模式，如急救药管理模式、单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lang w:val="en-US" w:eastAsia="zh-CN"/>
              </w:rPr>
              <w:t>支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</w:rPr>
              <w:t>管理模式或整盒管理模式等可选；</w:t>
            </w:r>
          </w:p>
        </w:tc>
      </w:tr>
      <w:tr w14:paraId="5C055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  <w:vAlign w:val="center"/>
          </w:tcPr>
          <w:p w14:paraId="0647A3EC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25" w:type="dxa"/>
            <w:vAlign w:val="center"/>
          </w:tcPr>
          <w:p w14:paraId="0D0082B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数据管理</w:t>
            </w:r>
          </w:p>
        </w:tc>
        <w:tc>
          <w:tcPr>
            <w:tcW w:w="5842" w:type="dxa"/>
            <w:vAlign w:val="center"/>
          </w:tcPr>
          <w:p w14:paraId="6D1DF99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支持实时自动采集所有智能柜麻精药品相关数据，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自动生成符合麻精药管理要求的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各类数据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报表并支持导出；可根据科室的实际需求设计定制；</w:t>
            </w:r>
          </w:p>
        </w:tc>
      </w:tr>
      <w:tr w14:paraId="4B7BC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  <w:vAlign w:val="center"/>
          </w:tcPr>
          <w:p w14:paraId="271B65C4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1925" w:type="dxa"/>
            <w:vAlign w:val="center"/>
          </w:tcPr>
          <w:p w14:paraId="6FBA3D8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</w:rPr>
              <w:t>管理设置</w:t>
            </w:r>
          </w:p>
        </w:tc>
        <w:tc>
          <w:tcPr>
            <w:tcW w:w="5842" w:type="dxa"/>
            <w:vAlign w:val="center"/>
          </w:tcPr>
          <w:p w14:paraId="31CC017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可设置药品分类、属性、取药规则等管理机制，根据科室的实际需求设计定制；</w:t>
            </w:r>
          </w:p>
        </w:tc>
      </w:tr>
      <w:tr w14:paraId="4CA51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  <w:vAlign w:val="center"/>
          </w:tcPr>
          <w:p w14:paraId="019B3A46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1925" w:type="dxa"/>
            <w:vAlign w:val="center"/>
          </w:tcPr>
          <w:p w14:paraId="7BB28B8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</w:rPr>
              <w:t>权限管理</w:t>
            </w:r>
          </w:p>
        </w:tc>
        <w:tc>
          <w:tcPr>
            <w:tcW w:w="5842" w:type="dxa"/>
            <w:vAlign w:val="center"/>
          </w:tcPr>
          <w:p w14:paraId="30F7060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支持多级权限管理，对不同角色权限的用户只限于访问特定分配的操作模块；</w:t>
            </w:r>
          </w:p>
        </w:tc>
      </w:tr>
      <w:tr w14:paraId="2DCFE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  <w:vAlign w:val="center"/>
          </w:tcPr>
          <w:p w14:paraId="3C05862F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1925" w:type="dxa"/>
            <w:vAlign w:val="center"/>
          </w:tcPr>
          <w:p w14:paraId="3254FFC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</w:rPr>
              <w:t>数据备份</w:t>
            </w:r>
          </w:p>
        </w:tc>
        <w:tc>
          <w:tcPr>
            <w:tcW w:w="5842" w:type="dxa"/>
            <w:vAlign w:val="center"/>
          </w:tcPr>
          <w:p w14:paraId="77D27CB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用药数据保留5年以上，实时/定时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双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备份数据，确保数据不丢失；</w:t>
            </w:r>
          </w:p>
        </w:tc>
      </w:tr>
      <w:tr w14:paraId="7999A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  <w:vAlign w:val="center"/>
          </w:tcPr>
          <w:p w14:paraId="79ECFD31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1925" w:type="dxa"/>
            <w:vAlign w:val="center"/>
          </w:tcPr>
          <w:p w14:paraId="61FF159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</w:rPr>
              <w:t>系统对接</w:t>
            </w:r>
          </w:p>
        </w:tc>
        <w:tc>
          <w:tcPr>
            <w:tcW w:w="5842" w:type="dxa"/>
            <w:vAlign w:val="center"/>
          </w:tcPr>
          <w:p w14:paraId="24F02C6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支持与医院集成平台或HIS系统、手麻系统等对接。</w:t>
            </w:r>
          </w:p>
        </w:tc>
      </w:tr>
    </w:tbl>
    <w:p w14:paraId="4626D5B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8EC44F"/>
    <w:multiLevelType w:val="singleLevel"/>
    <w:tmpl w:val="928EC44F"/>
    <w:lvl w:ilvl="0" w:tentative="0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</w:abstractNum>
  <w:abstractNum w:abstractNumId="1">
    <w:nsid w:val="C30F5E66"/>
    <w:multiLevelType w:val="singleLevel"/>
    <w:tmpl w:val="C30F5E66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74650783"/>
    <w:multiLevelType w:val="singleLevel"/>
    <w:tmpl w:val="74650783"/>
    <w:lvl w:ilvl="0" w:tentative="0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jMDkyNDE0ZGNjMjBmM2M4NjliOGY3N2U4NzFjMjIifQ=="/>
  </w:docVars>
  <w:rsids>
    <w:rsidRoot w:val="00000000"/>
    <w:rsid w:val="00D866E2"/>
    <w:rsid w:val="01B12E58"/>
    <w:rsid w:val="17236BC8"/>
    <w:rsid w:val="1A142500"/>
    <w:rsid w:val="1D145C5F"/>
    <w:rsid w:val="1D900AFB"/>
    <w:rsid w:val="209E05F3"/>
    <w:rsid w:val="21103286"/>
    <w:rsid w:val="2C3562B0"/>
    <w:rsid w:val="33F24A86"/>
    <w:rsid w:val="38AD71CE"/>
    <w:rsid w:val="38EC419A"/>
    <w:rsid w:val="38FE4B0D"/>
    <w:rsid w:val="393125F0"/>
    <w:rsid w:val="3A911925"/>
    <w:rsid w:val="3D372C26"/>
    <w:rsid w:val="3D8949C3"/>
    <w:rsid w:val="425C02D1"/>
    <w:rsid w:val="4368517D"/>
    <w:rsid w:val="496F29A9"/>
    <w:rsid w:val="540006A2"/>
    <w:rsid w:val="56170651"/>
    <w:rsid w:val="565959E7"/>
    <w:rsid w:val="57004BF9"/>
    <w:rsid w:val="643B19AE"/>
    <w:rsid w:val="6AB846BB"/>
    <w:rsid w:val="72203F91"/>
    <w:rsid w:val="72E41419"/>
    <w:rsid w:val="77A94A29"/>
    <w:rsid w:val="78EF259F"/>
    <w:rsid w:val="7C1903CF"/>
    <w:rsid w:val="7F0F5AB9"/>
    <w:rsid w:val="7F23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next w:val="1"/>
    <w:semiHidden/>
    <w:qFormat/>
    <w:uiPriority w:val="0"/>
    <w:pPr>
      <w:widowControl w:val="0"/>
      <w:jc w:val="both"/>
    </w:pPr>
    <w:rPr>
      <w:rFonts w:ascii="微软雅黑" w:hAnsi="微软雅黑" w:eastAsia="微软雅黑" w:cs="微软雅黑"/>
      <w:kern w:val="2"/>
      <w:sz w:val="24"/>
      <w:szCs w:val="24"/>
      <w:lang w:val="en-US" w:eastAsia="zh-CN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2819</Words>
  <Characters>2911</Characters>
  <Lines>0</Lines>
  <Paragraphs>0</Paragraphs>
  <TotalTime>17</TotalTime>
  <ScaleCrop>false</ScaleCrop>
  <LinksUpToDate>false</LinksUpToDate>
  <CharactersWithSpaces>2913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2024-06-13T12:35:00Z</dcterms:created>
  <dc:creator>89212</dc:creator>
  <cp:lastModifiedBy>WPS_1669601807</cp:lastModifiedBy>
  <cp:lastPrinted>2024-07-24T00:50:33Z</cp:lastPrinted>
  <dcterms:modified xsi:type="dcterms:W3CDTF">2024-07-24T00:51:03Z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89FB3A1426B7430C849B950450239279_13</vt:lpwstr>
  </property>
</Properties>
</file>