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BF307">
      <w:pPr>
        <w:jc w:val="center"/>
        <w:rPr>
          <w:rFonts w:hint="eastAsia"/>
          <w:b/>
          <w:bCs/>
          <w:sz w:val="30"/>
          <w:szCs w:val="30"/>
          <w:lang w:val="en-US" w:eastAsia="zh-CN"/>
        </w:rPr>
      </w:pPr>
      <w:r>
        <w:rPr>
          <w:rFonts w:hint="eastAsia"/>
          <w:b/>
          <w:bCs/>
          <w:sz w:val="30"/>
          <w:szCs w:val="30"/>
          <w:lang w:val="en-US" w:eastAsia="zh-CN"/>
        </w:rPr>
        <w:t>GMM数字胃肠维修</w:t>
      </w:r>
      <w:bookmarkStart w:id="3" w:name="_GoBack"/>
      <w:bookmarkEnd w:id="3"/>
    </w:p>
    <w:p w14:paraId="0F3A50B5">
      <w:pPr>
        <w:numPr>
          <w:ilvl w:val="0"/>
          <w:numId w:val="1"/>
        </w:numPr>
        <w:jc w:val="left"/>
        <w:rPr>
          <w:rFonts w:hint="eastAsia"/>
          <w:sz w:val="32"/>
          <w:szCs w:val="32"/>
          <w:lang w:val="en-US" w:eastAsia="zh-CN"/>
        </w:rPr>
      </w:pPr>
      <w:r>
        <w:rPr>
          <w:rFonts w:hint="eastAsia"/>
          <w:sz w:val="32"/>
          <w:szCs w:val="32"/>
          <w:lang w:val="en-US" w:eastAsia="zh-CN"/>
        </w:rPr>
        <w:t>设备明细</w:t>
      </w:r>
    </w:p>
    <w:tbl>
      <w:tblPr>
        <w:tblStyle w:val="4"/>
        <w:tblW w:w="6487" w:type="dxa"/>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1155"/>
        <w:gridCol w:w="2167"/>
        <w:gridCol w:w="1260"/>
      </w:tblGrid>
      <w:tr w14:paraId="2E7B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05" w:type="dxa"/>
          </w:tcPr>
          <w:p w14:paraId="20EE65FF">
            <w:pPr>
              <w:jc w:val="center"/>
              <w:rPr>
                <w:rFonts w:hint="default"/>
                <w:vertAlign w:val="baseline"/>
                <w:lang w:val="en-US" w:eastAsia="zh-CN"/>
              </w:rPr>
            </w:pPr>
            <w:r>
              <w:rPr>
                <w:rFonts w:hint="default"/>
                <w:lang w:val="en-US" w:eastAsia="zh-CN"/>
              </w:rPr>
              <w:t>设备名称</w:t>
            </w:r>
          </w:p>
        </w:tc>
        <w:tc>
          <w:tcPr>
            <w:tcW w:w="1155" w:type="dxa"/>
          </w:tcPr>
          <w:p w14:paraId="30C29140">
            <w:pPr>
              <w:jc w:val="center"/>
              <w:rPr>
                <w:rFonts w:hint="default"/>
                <w:vertAlign w:val="baseline"/>
                <w:lang w:val="en-US" w:eastAsia="zh-CN"/>
              </w:rPr>
            </w:pPr>
            <w:r>
              <w:rPr>
                <w:rFonts w:hint="eastAsia"/>
                <w:vertAlign w:val="baseline"/>
                <w:lang w:val="en-US" w:eastAsia="zh-CN"/>
              </w:rPr>
              <w:t>品牌</w:t>
            </w:r>
          </w:p>
        </w:tc>
        <w:tc>
          <w:tcPr>
            <w:tcW w:w="2167" w:type="dxa"/>
          </w:tcPr>
          <w:p w14:paraId="6B8015FD">
            <w:pPr>
              <w:jc w:val="center"/>
              <w:rPr>
                <w:rFonts w:hint="default"/>
                <w:vertAlign w:val="baseline"/>
                <w:lang w:val="en-US" w:eastAsia="zh-CN"/>
              </w:rPr>
            </w:pPr>
            <w:r>
              <w:rPr>
                <w:rFonts w:hint="eastAsia"/>
                <w:lang w:val="en-US" w:eastAsia="zh-CN"/>
              </w:rPr>
              <w:t>型</w:t>
            </w:r>
            <w:r>
              <w:rPr>
                <w:rFonts w:hint="default"/>
                <w:lang w:val="en-US" w:eastAsia="zh-CN"/>
              </w:rPr>
              <w:t>号</w:t>
            </w:r>
          </w:p>
        </w:tc>
        <w:tc>
          <w:tcPr>
            <w:tcW w:w="1260" w:type="dxa"/>
          </w:tcPr>
          <w:p w14:paraId="7BAC7916">
            <w:pPr>
              <w:jc w:val="center"/>
              <w:rPr>
                <w:rFonts w:hint="default"/>
                <w:vertAlign w:val="baseline"/>
                <w:lang w:val="en-US" w:eastAsia="zh-CN"/>
              </w:rPr>
            </w:pPr>
            <w:r>
              <w:rPr>
                <w:rFonts w:hint="default"/>
                <w:lang w:val="en-US" w:eastAsia="zh-CN"/>
              </w:rPr>
              <w:t>备  注</w:t>
            </w:r>
          </w:p>
        </w:tc>
      </w:tr>
      <w:tr w14:paraId="7D2D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05" w:type="dxa"/>
          </w:tcPr>
          <w:p w14:paraId="769D5897">
            <w:pPr>
              <w:ind w:firstLine="630" w:firstLineChars="300"/>
              <w:jc w:val="center"/>
              <w:rPr>
                <w:rFonts w:hint="eastAsia"/>
                <w:vertAlign w:val="baseline"/>
                <w:lang w:val="en-US" w:eastAsia="zh-CN"/>
              </w:rPr>
            </w:pPr>
          </w:p>
          <w:p w14:paraId="29691B3B">
            <w:pPr>
              <w:jc w:val="center"/>
              <w:rPr>
                <w:rFonts w:hint="default"/>
                <w:vertAlign w:val="baseline"/>
                <w:lang w:val="en-US" w:eastAsia="zh-CN"/>
              </w:rPr>
            </w:pPr>
            <w:r>
              <w:rPr>
                <w:rFonts w:hint="eastAsia"/>
                <w:vertAlign w:val="baseline"/>
                <w:lang w:val="en-US" w:eastAsia="zh-CN"/>
              </w:rPr>
              <w:t>数字胃肠机</w:t>
            </w:r>
          </w:p>
        </w:tc>
        <w:tc>
          <w:tcPr>
            <w:tcW w:w="1155" w:type="dxa"/>
          </w:tcPr>
          <w:p w14:paraId="441E1FF5">
            <w:pPr>
              <w:jc w:val="center"/>
              <w:rPr>
                <w:rFonts w:hint="default"/>
                <w:lang w:val="en-US" w:eastAsia="zh-CN"/>
              </w:rPr>
            </w:pPr>
          </w:p>
          <w:p w14:paraId="5BF10869">
            <w:pPr>
              <w:jc w:val="center"/>
              <w:rPr>
                <w:rFonts w:hint="default"/>
                <w:vertAlign w:val="baseline"/>
                <w:lang w:val="en-US" w:eastAsia="zh-CN"/>
              </w:rPr>
            </w:pPr>
            <w:r>
              <w:rPr>
                <w:rFonts w:hint="eastAsia"/>
                <w:vertAlign w:val="baseline"/>
                <w:lang w:val="en-US" w:eastAsia="zh-CN"/>
              </w:rPr>
              <w:t>GMM</w:t>
            </w:r>
          </w:p>
        </w:tc>
        <w:tc>
          <w:tcPr>
            <w:tcW w:w="2167" w:type="dxa"/>
          </w:tcPr>
          <w:p w14:paraId="7BB72ACA">
            <w:pPr>
              <w:jc w:val="center"/>
              <w:rPr>
                <w:rFonts w:hint="default"/>
                <w:lang w:val="en-US" w:eastAsia="zh-CN"/>
              </w:rPr>
            </w:pPr>
          </w:p>
          <w:p w14:paraId="3762451E">
            <w:pPr>
              <w:jc w:val="center"/>
              <w:rPr>
                <w:rFonts w:hint="default"/>
                <w:vertAlign w:val="baseline"/>
                <w:lang w:val="en-US" w:eastAsia="zh-CN"/>
              </w:rPr>
            </w:pPr>
            <w:r>
              <w:rPr>
                <w:rFonts w:hint="eastAsia"/>
                <w:vertAlign w:val="baseline"/>
                <w:lang w:val="en-US" w:eastAsia="zh-CN"/>
              </w:rPr>
              <w:t>OPERA FP T90fp</w:t>
            </w:r>
          </w:p>
        </w:tc>
        <w:tc>
          <w:tcPr>
            <w:tcW w:w="1260" w:type="dxa"/>
          </w:tcPr>
          <w:p w14:paraId="131AEA4A">
            <w:pPr>
              <w:jc w:val="center"/>
              <w:rPr>
                <w:rFonts w:hint="default"/>
                <w:vertAlign w:val="baseline"/>
                <w:lang w:val="en-US" w:eastAsia="zh-CN"/>
              </w:rPr>
            </w:pPr>
          </w:p>
        </w:tc>
      </w:tr>
    </w:tbl>
    <w:p w14:paraId="13776A76">
      <w:pPr>
        <w:numPr>
          <w:ilvl w:val="0"/>
          <w:numId w:val="1"/>
        </w:numPr>
        <w:jc w:val="left"/>
        <w:rPr>
          <w:rFonts w:hint="default"/>
          <w:sz w:val="32"/>
          <w:szCs w:val="32"/>
          <w:lang w:val="en-US" w:eastAsia="zh-CN"/>
        </w:rPr>
      </w:pPr>
      <w:r>
        <w:rPr>
          <w:rFonts w:hint="eastAsia"/>
          <w:sz w:val="32"/>
          <w:szCs w:val="32"/>
          <w:lang w:val="en-US" w:eastAsia="zh-CN"/>
        </w:rPr>
        <w:t>故障情况</w:t>
      </w:r>
    </w:p>
    <w:p w14:paraId="72BA1091">
      <w:pPr>
        <w:ind w:firstLine="630" w:firstLineChars="300"/>
        <w:jc w:val="both"/>
        <w:rPr>
          <w:rFonts w:hint="default"/>
          <w:lang w:val="en-US" w:eastAsia="zh-CN"/>
        </w:rPr>
      </w:pPr>
      <w:r>
        <w:rPr>
          <w:rFonts w:hint="eastAsia"/>
          <w:lang w:val="en-US" w:eastAsia="zh-CN"/>
        </w:rPr>
        <w:t>采集工作站频繁报错重启、透视点片曝光延迟</w:t>
      </w:r>
    </w:p>
    <w:p w14:paraId="3F1A2444">
      <w:pPr>
        <w:numPr>
          <w:ilvl w:val="0"/>
          <w:numId w:val="1"/>
        </w:numPr>
        <w:jc w:val="left"/>
        <w:rPr>
          <w:rFonts w:hint="default"/>
          <w:sz w:val="32"/>
          <w:szCs w:val="32"/>
          <w:lang w:val="en-US" w:eastAsia="zh-CN"/>
        </w:rPr>
      </w:pPr>
      <w:bookmarkStart w:id="0" w:name="OLE_LINK70"/>
      <w:bookmarkStart w:id="1" w:name="OLE_LINK65"/>
      <w:bookmarkStart w:id="2" w:name="OLE_LINK66"/>
      <w:r>
        <w:rPr>
          <w:rFonts w:hint="eastAsia"/>
          <w:sz w:val="32"/>
          <w:szCs w:val="32"/>
          <w:lang w:val="en-US" w:eastAsia="zh-CN"/>
        </w:rPr>
        <w:t>资格要求</w:t>
      </w:r>
    </w:p>
    <w:p w14:paraId="4045DF94">
      <w:pPr>
        <w:ind w:left="420" w:leftChars="200" w:firstLine="0" w:firstLineChars="0"/>
        <w:jc w:val="both"/>
        <w:rPr>
          <w:rFonts w:hint="eastAsia"/>
          <w:lang w:val="en-US" w:eastAsia="zh-CN"/>
        </w:rPr>
      </w:pPr>
      <w:r>
        <w:rPr>
          <w:rFonts w:hint="eastAsia"/>
          <w:lang w:val="en-US" w:eastAsia="zh-CN"/>
        </w:rPr>
        <w:t>1、投标人应当是设备的原制造厂商或原制造厂商授权的单位或具备相关设备的维修能力,具有中华人民共和国境内注册的独立法人资格</w:t>
      </w:r>
      <w:bookmarkEnd w:id="0"/>
      <w:r>
        <w:rPr>
          <w:rFonts w:hint="eastAsia"/>
          <w:lang w:val="en-US" w:eastAsia="zh-CN"/>
        </w:rPr>
        <w:t>，具备履行合同所必需的经营范围、专用设备和专业技术能力</w:t>
      </w:r>
      <w:bookmarkEnd w:id="1"/>
      <w:bookmarkEnd w:id="2"/>
      <w:r>
        <w:rPr>
          <w:rFonts w:hint="eastAsia"/>
          <w:lang w:val="en-US" w:eastAsia="zh-CN"/>
        </w:rPr>
        <w:t>。</w:t>
      </w:r>
    </w:p>
    <w:p w14:paraId="522083C4">
      <w:pPr>
        <w:ind w:left="420" w:leftChars="200" w:firstLine="0" w:firstLineChars="0"/>
        <w:jc w:val="both"/>
        <w:rPr>
          <w:rFonts w:hint="eastAsia"/>
          <w:lang w:val="en-US" w:eastAsia="zh-CN"/>
        </w:rPr>
      </w:pPr>
      <w:r>
        <w:rPr>
          <w:rFonts w:hint="eastAsia"/>
          <w:lang w:val="en-US" w:eastAsia="zh-CN"/>
        </w:rPr>
        <w:t>2、投标人提供合法、有效的营业执照、医疗器械经营许可证、法人授权书及相关人员社保证明资料。</w:t>
      </w:r>
    </w:p>
    <w:p w14:paraId="26343EAC">
      <w:pPr>
        <w:jc w:val="center"/>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C1C72"/>
    <w:multiLevelType w:val="singleLevel"/>
    <w:tmpl w:val="13FC1C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3D035B7D"/>
    <w:rsid w:val="3D035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left"/>
    </w:pPr>
    <w:rPr>
      <w:rFonts w:ascii="宋体" w:hAnsi="宋体" w:cs="宋体"/>
      <w:kern w:val="0"/>
      <w:szCs w:val="21"/>
      <w:lang w:eastAsia="en-US"/>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2024-08-15T02:25:00Z</dcterms:created>
  <dc:creator>WPS_1669601807</dc:creator>
  <cp:lastModifiedBy>WPS_1669601807</cp:lastModifiedBy>
  <dcterms:modified xsi:type="dcterms:W3CDTF">2024-08-15T02:33:40Z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1FE5363A86FD4596A55BC6F7B4C7006B_11</vt:lpwstr>
  </property>
</Properties>
</file>