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C1F5">
      <w:pPr>
        <w:widowControl/>
        <w:spacing w:after="0" w:line="360" w:lineRule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  <w:t>一、项目背景</w:t>
      </w:r>
    </w:p>
    <w:p w14:paraId="27BC9831">
      <w:pPr>
        <w:widowControl/>
        <w:spacing w:after="0" w:line="400" w:lineRule="exact"/>
        <w:ind w:firstLine="420" w:firstLineChars="200"/>
        <w:contextualSpacing/>
        <w:rPr>
          <w:rFonts w:hint="eastAsia" w:ascii="宋体" w:hAnsi="宋体" w:eastAsia="宋体" w:cs="宋体"/>
          <w:color w:val="000000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14:ligatures w14:val="none"/>
        </w:rPr>
        <w:t>“健康湖北”检查检验结果共享调阅平台是在全省“一盘棋”的总体规划下，基于健康湖北公众服务平台全省统一规划、部署实施的实现检查检验结果共享调阅、互联互通互认的信息平台。通过省平台的建设实施进一步提高医疗资源利用效率，促进合理检查，降低医疗费用，改善人民群众就医体验，有效支撑检查检验结果互认，提升医疗机构信息化建设水平。</w:t>
      </w:r>
      <w:r>
        <w:rPr>
          <w:rFonts w:ascii="宋体" w:hAnsi="宋体" w:eastAsia="宋体" w:cs="宋体"/>
          <w:color w:val="000000"/>
          <w:kern w:val="0"/>
          <w:sz w:val="21"/>
          <w:szCs w:val="21"/>
          <w14:ligatures w14:val="none"/>
        </w:rPr>
        <w:t>2024年8月23日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14:ligatures w14:val="none"/>
        </w:rPr>
        <w:t>湖北</w:t>
      </w:r>
      <w:r>
        <w:rPr>
          <w:rFonts w:ascii="宋体" w:hAnsi="宋体" w:eastAsia="宋体" w:cs="宋体"/>
          <w:color w:val="000000"/>
          <w:kern w:val="0"/>
          <w:sz w:val="21"/>
          <w:szCs w:val="21"/>
          <w14:ligatures w14:val="none"/>
        </w:rPr>
        <w:t>省卫生健康委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14:ligatures w14:val="none"/>
        </w:rPr>
        <w:t>发布</w:t>
      </w:r>
      <w:r>
        <w:rPr>
          <w:rFonts w:ascii="宋体" w:hAnsi="宋体" w:eastAsia="宋体" w:cs="宋体"/>
          <w:color w:val="000000"/>
          <w:kern w:val="0"/>
          <w:sz w:val="21"/>
          <w:szCs w:val="21"/>
          <w14:ligatures w14:val="none"/>
        </w:rPr>
        <w:t>关于印发《湖北省医疗卫生机构检查检验结果共享调阅工作实施方案》的通知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14:ligatures w14:val="none"/>
        </w:rPr>
        <w:t>，要求2024年9月底前，省内三级公立医疗卫生机构要全面接入“健康湖北”公众服务平台，上线检查检验结果共享调阅的公用服务功能模块；2024年12月底前省内三级公立医疗卫生机构通过“健康湖北”公众服务平台接入检查检验结果共享调阅的公用服务功能，实现跨机构、跨区域检查检验结果共享调阅。</w:t>
      </w:r>
    </w:p>
    <w:p w14:paraId="09274E85">
      <w:pPr>
        <w:keepNext/>
        <w:keepLines/>
        <w:widowControl/>
        <w:spacing w:after="0" w:line="360" w:lineRule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  <w:t>二、建设清单</w:t>
      </w:r>
    </w:p>
    <w:tbl>
      <w:tblPr>
        <w:tblStyle w:val="1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11"/>
        <w:gridCol w:w="3597"/>
        <w:gridCol w:w="995"/>
        <w:gridCol w:w="1861"/>
      </w:tblGrid>
      <w:tr w14:paraId="1D5D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F91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D6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名称</w:t>
            </w:r>
          </w:p>
        </w:tc>
        <w:tc>
          <w:tcPr>
            <w:tcW w:w="2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02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型号和规格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FE0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数量</w:t>
            </w:r>
          </w:p>
        </w:tc>
        <w:tc>
          <w:tcPr>
            <w:tcW w:w="10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95B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备注</w:t>
            </w:r>
          </w:p>
        </w:tc>
      </w:tr>
      <w:tr w14:paraId="1EA9A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EDB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9DA1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医院端应用开发及系统改造服务</w:t>
            </w:r>
          </w:p>
        </w:tc>
        <w:tc>
          <w:tcPr>
            <w:tcW w:w="2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25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医院临床互认助手应用系统开发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6EE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873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0D99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329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82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43F0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55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医院临床互认监管应用系统开发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BA5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2ED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14:paraId="6373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42E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2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AC7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65A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互联网外联前置服务应用系统开发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FE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1项</w:t>
            </w:r>
          </w:p>
        </w:tc>
        <w:tc>
          <w:tcPr>
            <w:tcW w:w="10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358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4E09561">
      <w:pPr>
        <w:keepNext/>
        <w:keepLines/>
        <w:widowControl/>
        <w:spacing w:after="0" w:line="360" w:lineRule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  <w:t>三、技术参数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953"/>
        <w:gridCol w:w="6086"/>
      </w:tblGrid>
      <w:tr w14:paraId="4619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70" w:type="pct"/>
            <w:shd w:val="clear" w:color="000000" w:fill="FFFFFF" w:themeFill="background1"/>
            <w:noWrap/>
            <w:vAlign w:val="center"/>
          </w:tcPr>
          <w:p w14:paraId="16CF9B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系统名称</w:t>
            </w:r>
          </w:p>
        </w:tc>
        <w:tc>
          <w:tcPr>
            <w:tcW w:w="559" w:type="pct"/>
            <w:shd w:val="clear" w:color="000000" w:fill="FFFFFF" w:themeFill="background1"/>
            <w:noWrap/>
            <w:vAlign w:val="center"/>
          </w:tcPr>
          <w:p w14:paraId="35971C1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模块</w:t>
            </w:r>
          </w:p>
        </w:tc>
        <w:tc>
          <w:tcPr>
            <w:tcW w:w="3571" w:type="pct"/>
            <w:shd w:val="clear" w:color="000000" w:fill="FFFFFF" w:themeFill="background1"/>
            <w:noWrap/>
            <w:vAlign w:val="center"/>
          </w:tcPr>
          <w:p w14:paraId="011CBA0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功能描述</w:t>
            </w:r>
          </w:p>
        </w:tc>
      </w:tr>
      <w:tr w14:paraId="1026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restart"/>
            <w:shd w:val="clear" w:color="auto" w:fill="auto"/>
            <w:vAlign w:val="center"/>
          </w:tcPr>
          <w:p w14:paraId="58ED07A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医院临床互认助手应用系统开发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4A8D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统一登录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7F202B3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医生用户登录到互认助手。</w:t>
            </w:r>
          </w:p>
        </w:tc>
      </w:tr>
      <w:tr w14:paraId="3C1F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0" w:type="pct"/>
            <w:vMerge w:val="continue"/>
            <w:vAlign w:val="center"/>
          </w:tcPr>
          <w:p w14:paraId="40394C3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712DAFF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互认助手首页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00C5B79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支持托盘形式展现互认助手，可最大化、最小化互认助手。首页展示内容包含患者概要信息、检查检验历史记录信息。</w:t>
            </w:r>
          </w:p>
        </w:tc>
      </w:tr>
      <w:tr w14:paraId="0912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70" w:type="pct"/>
            <w:vMerge w:val="continue"/>
            <w:vAlign w:val="center"/>
          </w:tcPr>
          <w:p w14:paraId="2672B43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97928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接诊提醒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581A6E9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在医生接诊环节，系统自动弹出互认助手界面，查询展现患者历史检查检验记录。支持通过“全部报告”、“可互认”、“已互认”、“已拒绝”标签进行数据切换；支持按检查、检验类别筛选记录。</w:t>
            </w:r>
          </w:p>
        </w:tc>
      </w:tr>
      <w:tr w14:paraId="654B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70" w:type="pct"/>
            <w:vMerge w:val="continue"/>
            <w:vAlign w:val="center"/>
          </w:tcPr>
          <w:p w14:paraId="15107A7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3437BB6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结果调阅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591DBF9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医生可查看检查记录详情、检验记录详情，调阅结果数据。包含结果明细信息查询、原始报告调阅。若是检查项目，则包含“健康湖北”可调阅的云影像。</w:t>
            </w:r>
          </w:p>
        </w:tc>
      </w:tr>
      <w:tr w14:paraId="1301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pct"/>
            <w:vMerge w:val="continue"/>
            <w:vAlign w:val="center"/>
          </w:tcPr>
          <w:p w14:paraId="184B793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2276B31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开单提醒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3EC126F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在医生开单环节，实现对重复检查检验项目的提醒。</w:t>
            </w:r>
          </w:p>
        </w:tc>
      </w:tr>
      <w:tr w14:paraId="51BC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3C10BDA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694813F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互认管理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0D31FCD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医生可查看接诊患者的检查检验项目对应的互认历史。</w:t>
            </w:r>
          </w:p>
        </w:tc>
      </w:tr>
      <w:tr w14:paraId="11FE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0" w:type="pct"/>
            <w:vMerge w:val="continue"/>
            <w:vAlign w:val="center"/>
          </w:tcPr>
          <w:p w14:paraId="4773ED0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557E5E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选择互认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581AAA2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支持医生进行结果互认操作。支持对筛选出的需互认的检验数据进行数据互认操作，并记录互认结果。</w:t>
            </w:r>
          </w:p>
        </w:tc>
      </w:tr>
      <w:tr w14:paraId="3765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673FBEB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384866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互认引用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5E24733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支持将引用数据复制到剪贴板。</w:t>
            </w:r>
          </w:p>
        </w:tc>
      </w:tr>
      <w:tr w14:paraId="2C2C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4EFF965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3E379A9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拒绝互认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7633616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支持医生进行结果拒绝互认操作。</w:t>
            </w:r>
          </w:p>
        </w:tc>
      </w:tr>
      <w:tr w14:paraId="0D7A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0" w:type="pct"/>
            <w:vMerge w:val="continue"/>
            <w:vAlign w:val="center"/>
          </w:tcPr>
          <w:p w14:paraId="4ECC3D8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C61A15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消息提醒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18764D2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支持在统一界面查询管理互认助手提醒消息，可查询历史消息详情。</w:t>
            </w:r>
          </w:p>
        </w:tc>
      </w:tr>
      <w:tr w14:paraId="2293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0" w:type="pct"/>
            <w:vMerge w:val="continue"/>
            <w:vAlign w:val="center"/>
          </w:tcPr>
          <w:p w14:paraId="3E45BE1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49A24D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个人中心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7885081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支持查询登录医生基本信息，包含院内编号、所属医疗机构及科室。</w:t>
            </w:r>
          </w:p>
        </w:tc>
      </w:tr>
      <w:tr w14:paraId="3D9D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19445BE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6E868D4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系统设置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3AE6A6E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支持查看系统版本信息、检查升级、管理应用。</w:t>
            </w:r>
          </w:p>
        </w:tc>
      </w:tr>
      <w:tr w14:paraId="39EB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0" w:type="pct"/>
            <w:vMerge w:val="restart"/>
            <w:shd w:val="clear" w:color="auto" w:fill="auto"/>
            <w:vAlign w:val="center"/>
          </w:tcPr>
          <w:p w14:paraId="60ED8E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医院临床互认监管应用系统开发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8FFC1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互认率统计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72C63BAB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支持对医院检查检验数据互认率进行统计，涵盖项目互认率、人次互认率、互认医院覆盖率等。</w:t>
            </w:r>
          </w:p>
        </w:tc>
      </w:tr>
      <w:tr w14:paraId="0307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2C49209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C74EC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调阅统计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7CAFE59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支持对医院检查检验数据的调阅率进行统计。</w:t>
            </w:r>
          </w:p>
        </w:tc>
      </w:tr>
      <w:tr w14:paraId="13BC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70" w:type="pct"/>
            <w:vMerge w:val="continue"/>
            <w:vAlign w:val="center"/>
          </w:tcPr>
          <w:p w14:paraId="452D99F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17945C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数据监管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2477672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支持不同层级主管部门对所属医疗机构互认状况的监管，为其政策制定提供数据支撑。包含数据上传的及时性、调阅记录查询、互认追溯等。</w:t>
            </w:r>
          </w:p>
        </w:tc>
      </w:tr>
      <w:tr w14:paraId="6DEC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4D27BBFC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863957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互认清单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6F6AC3F5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支持对医疗机构互认项目的详情进行分析。</w:t>
            </w:r>
          </w:p>
        </w:tc>
      </w:tr>
      <w:tr w14:paraId="332A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27409731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73F4FF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报表统计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190A173D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支持对医疗机构互认项目进行报表统计。</w:t>
            </w:r>
          </w:p>
        </w:tc>
      </w:tr>
      <w:tr w14:paraId="1E75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restart"/>
            <w:shd w:val="clear" w:color="auto" w:fill="auto"/>
            <w:vAlign w:val="center"/>
          </w:tcPr>
          <w:p w14:paraId="765558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互联网外联前置服务应用系统开发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32A97D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数据下发 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5410AAD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医院通过数据下发，从平台获取患者已互认数据。</w:t>
            </w:r>
          </w:p>
        </w:tc>
      </w:tr>
      <w:tr w14:paraId="04D2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0" w:type="pct"/>
            <w:vMerge w:val="continue"/>
            <w:vAlign w:val="center"/>
          </w:tcPr>
          <w:p w14:paraId="27CE67D3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3471CE2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数据上传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0CFDEF4E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通过前置服务与省平台交互实现数据上传。</w:t>
            </w:r>
          </w:p>
        </w:tc>
      </w:tr>
      <w:tr w14:paraId="6624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0" w:type="pct"/>
            <w:vMerge w:val="continue"/>
            <w:vAlign w:val="center"/>
          </w:tcPr>
          <w:p w14:paraId="1305D347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6186F6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助手Web服务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11A79C52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支持部署院内互认助手统一Web服务，避免院内多个系统分头对接。</w:t>
            </w:r>
          </w:p>
        </w:tc>
      </w:tr>
      <w:tr w14:paraId="7AF0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0" w:type="pct"/>
            <w:vMerge w:val="continue"/>
            <w:vAlign w:val="center"/>
          </w:tcPr>
          <w:p w14:paraId="290835A9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3AFF524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接口安全处理</w:t>
            </w:r>
          </w:p>
        </w:tc>
        <w:tc>
          <w:tcPr>
            <w:tcW w:w="3571" w:type="pct"/>
            <w:shd w:val="clear" w:color="auto" w:fill="auto"/>
            <w:vAlign w:val="center"/>
          </w:tcPr>
          <w:p w14:paraId="700495B4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接口映射转发及接口认证服务。</w:t>
            </w:r>
          </w:p>
        </w:tc>
      </w:tr>
    </w:tbl>
    <w:p w14:paraId="688C6723">
      <w:pPr>
        <w:widowControl/>
        <w:spacing w:after="0" w:line="400" w:lineRule="exact"/>
        <w:contextualSpacing/>
        <w:rPr>
          <w:rFonts w:hint="eastAsia" w:ascii="宋体" w:hAnsi="宋体" w:eastAsia="宋体" w:cs="宋体"/>
          <w:color w:val="000000"/>
          <w:kern w:val="0"/>
          <w:sz w:val="21"/>
          <w:szCs w:val="21"/>
          <w14:ligatures w14:val="none"/>
        </w:rPr>
      </w:pPr>
    </w:p>
    <w:p w14:paraId="6D5DA51F">
      <w:pPr>
        <w:keepNext/>
        <w:keepLines/>
        <w:widowControl/>
        <w:spacing w:after="0" w:line="360" w:lineRule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14:ligatures w14:val="none"/>
        </w:rPr>
        <w:t>四、服务要求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716"/>
        <w:gridCol w:w="5882"/>
      </w:tblGrid>
      <w:tr w14:paraId="0860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42" w:type="pct"/>
            <w:vAlign w:val="center"/>
          </w:tcPr>
          <w:p w14:paraId="3C947652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1007" w:type="pct"/>
            <w:vAlign w:val="center"/>
          </w:tcPr>
          <w:p w14:paraId="268BFC8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需求分类</w:t>
            </w:r>
          </w:p>
        </w:tc>
        <w:tc>
          <w:tcPr>
            <w:tcW w:w="3451" w:type="pct"/>
            <w:vAlign w:val="center"/>
          </w:tcPr>
          <w:p w14:paraId="6363D7F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需要描述</w:t>
            </w:r>
          </w:p>
        </w:tc>
      </w:tr>
      <w:tr w14:paraId="23F6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Align w:val="center"/>
          </w:tcPr>
          <w:p w14:paraId="7B9CBDF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007" w:type="pct"/>
            <w:vAlign w:val="center"/>
          </w:tcPr>
          <w:p w14:paraId="4730350C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项目实施周期</w:t>
            </w:r>
          </w:p>
        </w:tc>
        <w:tc>
          <w:tcPr>
            <w:tcW w:w="3451" w:type="pct"/>
            <w:vAlign w:val="center"/>
          </w:tcPr>
          <w:p w14:paraId="1F6FED7F">
            <w:pPr>
              <w:spacing w:after="0" w:line="40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合同签订且具备实施条件（如前置机准备、HIS接口开发、HIS系统改造配合等）后 30日内完成安装及调试</w:t>
            </w:r>
          </w:p>
        </w:tc>
      </w:tr>
      <w:tr w14:paraId="7EF6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Align w:val="center"/>
          </w:tcPr>
          <w:p w14:paraId="4F8979BB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007" w:type="pct"/>
            <w:vAlign w:val="center"/>
          </w:tcPr>
          <w:p w14:paraId="680FE8A0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质保期（维保期）</w:t>
            </w:r>
          </w:p>
        </w:tc>
        <w:tc>
          <w:tcPr>
            <w:tcW w:w="3451" w:type="pct"/>
            <w:vAlign w:val="center"/>
          </w:tcPr>
          <w:p w14:paraId="455C3F55">
            <w:pPr>
              <w:spacing w:after="0"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  <w:t>验收合格后1年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。</w:t>
            </w:r>
          </w:p>
        </w:tc>
      </w:tr>
      <w:tr w14:paraId="5BDF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Align w:val="center"/>
          </w:tcPr>
          <w:p w14:paraId="4DE81933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007" w:type="pct"/>
            <w:vAlign w:val="center"/>
          </w:tcPr>
          <w:p w14:paraId="5C1B9F34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付款方式</w:t>
            </w:r>
          </w:p>
        </w:tc>
        <w:tc>
          <w:tcPr>
            <w:tcW w:w="3451" w:type="pct"/>
            <w:vAlign w:val="center"/>
          </w:tcPr>
          <w:p w14:paraId="2AB77A63">
            <w:pPr>
              <w:spacing w:after="0"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  <w:t>签订合同后10日内付60%，验收合格后10日内付40% 。</w:t>
            </w:r>
          </w:p>
        </w:tc>
      </w:tr>
      <w:tr w14:paraId="7B59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Align w:val="center"/>
          </w:tcPr>
          <w:p w14:paraId="156C0C7A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007" w:type="pct"/>
            <w:vAlign w:val="center"/>
          </w:tcPr>
          <w:p w14:paraId="6D275CBD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重大故障排除</w:t>
            </w:r>
          </w:p>
          <w:p w14:paraId="1A1DB640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和响应要求</w:t>
            </w:r>
          </w:p>
        </w:tc>
        <w:tc>
          <w:tcPr>
            <w:tcW w:w="3451" w:type="pct"/>
            <w:vAlign w:val="center"/>
          </w:tcPr>
          <w:p w14:paraId="00E564D5">
            <w:pPr>
              <w:spacing w:after="0"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在运维工程师无法立即解决的重大故障时，要求研发工程师提供7*24小时响应并提供解决方案服务。</w:t>
            </w:r>
          </w:p>
        </w:tc>
      </w:tr>
      <w:tr w14:paraId="46F6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2" w:type="pct"/>
            <w:vAlign w:val="center"/>
          </w:tcPr>
          <w:p w14:paraId="46BD9699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007" w:type="pct"/>
            <w:vAlign w:val="center"/>
          </w:tcPr>
          <w:p w14:paraId="7247584D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维保期内非功</w:t>
            </w:r>
          </w:p>
          <w:p w14:paraId="3613715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能性升级要求</w:t>
            </w:r>
          </w:p>
        </w:tc>
        <w:tc>
          <w:tcPr>
            <w:tcW w:w="3451" w:type="pct"/>
            <w:vAlign w:val="center"/>
          </w:tcPr>
          <w:p w14:paraId="22EF0745">
            <w:pPr>
              <w:spacing w:after="0"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维保期内非功能性升级要求，要求承诺免费升级。</w:t>
            </w:r>
          </w:p>
        </w:tc>
      </w:tr>
      <w:tr w14:paraId="1798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42" w:type="pct"/>
            <w:vAlign w:val="center"/>
          </w:tcPr>
          <w:p w14:paraId="7FD344A2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007" w:type="pct"/>
            <w:vAlign w:val="center"/>
          </w:tcPr>
          <w:p w14:paraId="66FD06D1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维保期内新增</w:t>
            </w:r>
          </w:p>
          <w:p w14:paraId="13FB6575">
            <w:pPr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功能升级要求</w:t>
            </w:r>
          </w:p>
        </w:tc>
        <w:tc>
          <w:tcPr>
            <w:tcW w:w="3451" w:type="pct"/>
            <w:vAlign w:val="center"/>
          </w:tcPr>
          <w:p w14:paraId="2E6FF1B4">
            <w:pPr>
              <w:spacing w:after="0" w:line="4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维保期内新增功能升级要求，要求客观评估工作量，提交信息科审核，另行约定收费标准。</w:t>
            </w:r>
          </w:p>
        </w:tc>
      </w:tr>
    </w:tbl>
    <w:p w14:paraId="5C9BA126">
      <w:pPr>
        <w:widowControl/>
        <w:spacing w:after="200" w:line="276" w:lineRule="auto"/>
        <w:rPr>
          <w:rFonts w:hint="eastAsia" w:ascii="宋体" w:hAnsi="宋体" w:eastAsia="宋体" w:cs="宋体"/>
          <w:color w:val="000000"/>
          <w:kern w:val="0"/>
          <w:sz w:val="21"/>
          <w:szCs w:val="21"/>
          <w14:ligatures w14:val="none"/>
        </w:rPr>
      </w:pPr>
    </w:p>
    <w:p w14:paraId="709A652F">
      <w:pPr>
        <w:widowControl/>
        <w:spacing w:after="200" w:line="276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NWQyMTY2ZTU4ZjYzMGRjMDhlMjMzMDJlYzcxOWYifQ=="/>
  </w:docVars>
  <w:rsids>
    <w:rsidRoot w:val="00346359"/>
    <w:rsid w:val="00250FB5"/>
    <w:rsid w:val="00346359"/>
    <w:rsid w:val="003A0F59"/>
    <w:rsid w:val="003D3EC4"/>
    <w:rsid w:val="0055464F"/>
    <w:rsid w:val="0057285D"/>
    <w:rsid w:val="00595B86"/>
    <w:rsid w:val="00674FEB"/>
    <w:rsid w:val="00737336"/>
    <w:rsid w:val="007619C9"/>
    <w:rsid w:val="00820864"/>
    <w:rsid w:val="00862709"/>
    <w:rsid w:val="008A0D3E"/>
    <w:rsid w:val="008D1591"/>
    <w:rsid w:val="009A0DBF"/>
    <w:rsid w:val="00AA598F"/>
    <w:rsid w:val="00C514AE"/>
    <w:rsid w:val="00D07B70"/>
    <w:rsid w:val="01E66FEA"/>
    <w:rsid w:val="1CC463CE"/>
    <w:rsid w:val="2B2D4A4E"/>
    <w:rsid w:val="3CED2D85"/>
    <w:rsid w:val="3F4168C2"/>
    <w:rsid w:val="44D37FBC"/>
    <w:rsid w:val="5A2E100A"/>
    <w:rsid w:val="6A3E3F8F"/>
    <w:rsid w:val="6EFA4214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1510</Words>
  <Characters>1539</Characters>
  <Lines>12</Lines>
  <Paragraphs>3</Paragraphs>
  <TotalTime>17</TotalTime>
  <ScaleCrop>false</ScaleCrop>
  <LinksUpToDate>false</LinksUpToDate>
  <CharactersWithSpaces>1542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2024-09-14T03:51:00Z</dcterms:created>
  <dc:creator>清华 杨</dc:creator>
  <cp:lastModifiedBy>dellspl</cp:lastModifiedBy>
  <dcterms:modified xsi:type="dcterms:W3CDTF">2024-09-19T07:18:51Z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124617DE0045482D8A995E9EF97D02B6_13</vt:lpwstr>
  </property>
</Properties>
</file>