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B8745">
      <w:pPr>
        <w:jc w:val="center"/>
        <w:rPr>
          <w:b/>
          <w:sz w:val="28"/>
        </w:rPr>
      </w:pPr>
      <w:r>
        <w:rPr>
          <w:b/>
          <w:sz w:val="28"/>
        </w:rPr>
        <w:t>生物刺激反馈仪招标参数</w:t>
      </w:r>
    </w:p>
    <w:p w14:paraId="0E3BAFA0">
      <w:pPr>
        <w:numPr>
          <w:ilvl w:val="0"/>
          <w:numId w:val="1"/>
        </w:numPr>
        <w:spacing w:line="360" w:lineRule="auto"/>
        <w:ind w:leftChars="200"/>
        <w:jc w:val="left"/>
        <w:rPr>
          <w:rFonts w:hint="default" w:asciiTheme="minorEastAsia" w:hAnsiTheme="minorEastAsia" w:eastAsiaTheme="minorEastAsia"/>
          <w:lang w:val="en-US" w:eastAsia="zh-CN"/>
        </w:rPr>
      </w:pPr>
      <w:r>
        <w:rPr>
          <w:rFonts w:hint="eastAsia" w:asciiTheme="minorEastAsia" w:hAnsiTheme="minorEastAsia"/>
        </w:rPr>
        <w:t>注册适用范围为用于盆底功能障碍的</w:t>
      </w:r>
      <w:r>
        <w:rPr>
          <w:rFonts w:hint="eastAsia" w:asciiTheme="minorEastAsia" w:hAnsiTheme="minorEastAsia"/>
          <w:lang w:val="en-US" w:eastAsia="zh-CN"/>
        </w:rPr>
        <w:t>辅助</w:t>
      </w:r>
      <w:r>
        <w:rPr>
          <w:rFonts w:hint="eastAsia" w:asciiTheme="minorEastAsia" w:hAnsiTheme="minorEastAsia"/>
        </w:rPr>
        <w:t>治疗</w:t>
      </w:r>
      <w:r>
        <w:rPr>
          <w:rFonts w:hint="eastAsia" w:asciiTheme="minorEastAsia" w:hAnsiTheme="minorEastAsia"/>
          <w:lang w:eastAsia="zh-CN"/>
        </w:rPr>
        <w:t>，</w:t>
      </w:r>
      <w:r>
        <w:rPr>
          <w:rFonts w:hint="eastAsia" w:asciiTheme="minorEastAsia" w:hAnsiTheme="minorEastAsia"/>
          <w:lang w:val="en-US" w:eastAsia="zh-CN"/>
        </w:rPr>
        <w:t>需提供产品注册证。</w:t>
      </w:r>
    </w:p>
    <w:p w14:paraId="515C0D41">
      <w:pPr>
        <w:numPr>
          <w:ilvl w:val="0"/>
          <w:numId w:val="0"/>
        </w:numPr>
        <w:spacing w:line="360" w:lineRule="auto"/>
        <w:ind w:leftChars="200"/>
        <w:jc w:val="left"/>
        <w:rPr>
          <w:rFonts w:hint="default" w:asciiTheme="minorEastAsia" w:hAnsiTheme="minorEastAsia" w:eastAsiaTheme="minorEastAsia"/>
          <w:b/>
          <w:bCs/>
          <w:lang w:val="en-US" w:eastAsia="zh-CN"/>
        </w:rPr>
      </w:pPr>
      <w:r>
        <w:rPr>
          <w:rFonts w:hint="eastAsia" w:asciiTheme="minorEastAsia" w:hAnsiTheme="minorEastAsia"/>
          <w:b/>
          <w:bCs/>
          <w:lang w:val="en-US" w:eastAsia="zh-CN"/>
        </w:rPr>
        <w:t>硬件参数：</w:t>
      </w:r>
    </w:p>
    <w:p w14:paraId="18B84F3B">
      <w:pPr>
        <w:numPr>
          <w:ilvl w:val="0"/>
          <w:numId w:val="2"/>
        </w:numPr>
        <w:spacing w:line="360" w:lineRule="auto"/>
        <w:ind w:left="0" w:leftChars="0" w:firstLine="400" w:firstLineChars="0"/>
        <w:jc w:val="left"/>
        <w:rPr>
          <w:rFonts w:asciiTheme="minorEastAsia" w:hAnsiTheme="minorEastAsia"/>
        </w:rPr>
      </w:pPr>
      <w:r>
        <w:rPr>
          <w:rFonts w:hint="eastAsia" w:asciiTheme="minorEastAsia" w:hAnsiTheme="minorEastAsia"/>
        </w:rPr>
        <w:t>至少具有三</w:t>
      </w:r>
      <w:r>
        <w:rPr>
          <w:rFonts w:asciiTheme="minorEastAsia" w:hAnsiTheme="minorEastAsia"/>
        </w:rPr>
        <w:t>个电刺激通道</w:t>
      </w:r>
      <w:r>
        <w:rPr>
          <w:rFonts w:hint="eastAsia" w:asciiTheme="minorEastAsia" w:hAnsiTheme="minorEastAsia"/>
        </w:rPr>
        <w:t>、三个生物反馈通道、</w:t>
      </w:r>
      <w:r>
        <w:rPr>
          <w:rFonts w:asciiTheme="minorEastAsia" w:hAnsiTheme="minorEastAsia"/>
        </w:rPr>
        <w:t>一个</w:t>
      </w:r>
      <w:r>
        <w:rPr>
          <w:rFonts w:hint="eastAsia" w:asciiTheme="minorEastAsia" w:hAnsiTheme="minorEastAsia"/>
          <w:lang w:val="en-US" w:eastAsia="zh-CN"/>
        </w:rPr>
        <w:t>内置</w:t>
      </w:r>
      <w:r>
        <w:rPr>
          <w:rFonts w:asciiTheme="minorEastAsia" w:hAnsiTheme="minorEastAsia"/>
        </w:rPr>
        <w:t>压力通道</w:t>
      </w:r>
      <w:r>
        <w:rPr>
          <w:rFonts w:hint="eastAsia" w:asciiTheme="minorEastAsia" w:hAnsiTheme="minorEastAsia"/>
          <w:lang w:eastAsia="zh-CN"/>
        </w:rPr>
        <w:t>（</w:t>
      </w:r>
      <w:r>
        <w:rPr>
          <w:rFonts w:hint="eastAsia" w:asciiTheme="minorEastAsia" w:hAnsiTheme="minorEastAsia"/>
          <w:lang w:val="en-US" w:eastAsia="zh-CN"/>
        </w:rPr>
        <w:t>标配</w:t>
      </w:r>
      <w:r>
        <w:rPr>
          <w:rFonts w:hint="eastAsia" w:asciiTheme="minorEastAsia" w:hAnsiTheme="minorEastAsia"/>
          <w:lang w:eastAsia="zh-CN"/>
        </w:rPr>
        <w:t>）</w:t>
      </w:r>
      <w:r>
        <w:rPr>
          <w:rFonts w:hint="eastAsia" w:asciiTheme="minorEastAsia" w:hAnsiTheme="minorEastAsia"/>
        </w:rPr>
        <w:t>、</w:t>
      </w:r>
      <w:r>
        <w:rPr>
          <w:rFonts w:hint="eastAsia" w:asciiTheme="minorEastAsia" w:hAnsiTheme="minorEastAsia"/>
          <w:lang w:val="en-US" w:eastAsia="zh-CN"/>
        </w:rPr>
        <w:t>一</w:t>
      </w:r>
      <w:r>
        <w:rPr>
          <w:rFonts w:asciiTheme="minorEastAsia" w:hAnsiTheme="minorEastAsia"/>
        </w:rPr>
        <w:t>个</w:t>
      </w:r>
      <w:r>
        <w:rPr>
          <w:rFonts w:hint="eastAsia" w:asciiTheme="minorEastAsia" w:hAnsiTheme="minorEastAsia"/>
          <w:lang w:val="en-US" w:eastAsia="zh-CN"/>
        </w:rPr>
        <w:t>线控</w:t>
      </w:r>
      <w:r>
        <w:rPr>
          <w:rFonts w:asciiTheme="minorEastAsia" w:hAnsiTheme="minorEastAsia"/>
        </w:rPr>
        <w:t>通道</w:t>
      </w:r>
      <w:r>
        <w:rPr>
          <w:rFonts w:hint="eastAsia" w:asciiTheme="minorEastAsia" w:hAnsiTheme="minorEastAsia"/>
          <w:lang w:eastAsia="zh-CN"/>
        </w:rPr>
        <w:t>（</w:t>
      </w:r>
      <w:r>
        <w:rPr>
          <w:rFonts w:hint="eastAsia" w:asciiTheme="minorEastAsia" w:hAnsiTheme="minorEastAsia"/>
          <w:lang w:val="en-US" w:eastAsia="zh-CN"/>
        </w:rPr>
        <w:t>远距离调节电流</w:t>
      </w:r>
      <w:r>
        <w:rPr>
          <w:rFonts w:hint="eastAsia" w:asciiTheme="minorEastAsia" w:hAnsiTheme="minorEastAsia"/>
          <w:lang w:eastAsia="zh-CN"/>
        </w:rPr>
        <w:t>）</w:t>
      </w:r>
      <w:r>
        <w:rPr>
          <w:rFonts w:hint="eastAsia" w:asciiTheme="minorEastAsia" w:hAnsiTheme="minorEastAsia"/>
        </w:rPr>
        <w:t>。</w:t>
      </w:r>
    </w:p>
    <w:p w14:paraId="67124B8D">
      <w:pPr>
        <w:numPr>
          <w:ilvl w:val="0"/>
          <w:numId w:val="2"/>
        </w:numPr>
        <w:spacing w:line="360" w:lineRule="auto"/>
        <w:ind w:left="0" w:leftChars="0" w:firstLine="400" w:firstLineChars="0"/>
        <w:jc w:val="left"/>
        <w:rPr>
          <w:rFonts w:asciiTheme="minorEastAsia" w:hAnsiTheme="minorEastAsia"/>
        </w:rPr>
      </w:pPr>
      <w:r>
        <w:rPr>
          <w:rFonts w:hint="eastAsia" w:asciiTheme="minorEastAsia" w:hAnsiTheme="minorEastAsia"/>
        </w:rPr>
        <w:t>肌电信号测量范围≥1-1500μ</w:t>
      </w:r>
      <w:r>
        <w:rPr>
          <w:rFonts w:asciiTheme="minorEastAsia" w:hAnsiTheme="minorEastAsia"/>
        </w:rPr>
        <w:t>V</w:t>
      </w:r>
      <w:r>
        <w:rPr>
          <w:rFonts w:hint="eastAsia" w:asciiTheme="minorEastAsia" w:hAnsiTheme="minorEastAsia"/>
        </w:rPr>
        <w:t>。</w:t>
      </w:r>
    </w:p>
    <w:p w14:paraId="5617B1AE">
      <w:pPr>
        <w:numPr>
          <w:ilvl w:val="0"/>
          <w:numId w:val="2"/>
        </w:numPr>
        <w:spacing w:line="360" w:lineRule="auto"/>
        <w:ind w:left="0" w:leftChars="0" w:firstLine="400" w:firstLineChars="0"/>
        <w:jc w:val="left"/>
        <w:rPr>
          <w:rFonts w:asciiTheme="minorEastAsia" w:hAnsiTheme="minorEastAsia"/>
        </w:rPr>
      </w:pPr>
      <w:r>
        <w:rPr>
          <w:rFonts w:hint="eastAsia" w:asciiTheme="minorEastAsia" w:hAnsiTheme="minorEastAsia"/>
        </w:rPr>
        <w:t>肌电信号分辨率≤0.5μV</w:t>
      </w:r>
      <w:r>
        <w:rPr>
          <w:rFonts w:hint="eastAsia" w:asciiTheme="minorEastAsia" w:hAnsiTheme="minorEastAsia"/>
          <w:lang w:eastAsia="zh-CN"/>
        </w:rPr>
        <w:t>，</w:t>
      </w:r>
      <w:r>
        <w:rPr>
          <w:rFonts w:hint="eastAsia" w:asciiTheme="minorEastAsia" w:hAnsiTheme="minorEastAsia"/>
        </w:rPr>
        <w:t>差模输入阻抗≥8 MΩ。</w:t>
      </w:r>
    </w:p>
    <w:p w14:paraId="5C1C2CB4">
      <w:pPr>
        <w:numPr>
          <w:ilvl w:val="0"/>
          <w:numId w:val="2"/>
        </w:numPr>
        <w:spacing w:line="360" w:lineRule="auto"/>
        <w:ind w:left="0" w:leftChars="0" w:firstLine="400" w:firstLineChars="0"/>
        <w:jc w:val="left"/>
        <w:rPr>
          <w:rFonts w:asciiTheme="minorEastAsia" w:hAnsiTheme="minorEastAsia"/>
        </w:rPr>
      </w:pPr>
      <w:r>
        <w:rPr>
          <w:rFonts w:hint="eastAsia" w:asciiTheme="minorEastAsia" w:hAnsiTheme="minorEastAsia"/>
        </w:rPr>
        <w:t>刺激频率≥2-200Hz</w:t>
      </w:r>
      <w:r>
        <w:rPr>
          <w:rFonts w:hint="eastAsia" w:asciiTheme="minorEastAsia" w:hAnsiTheme="minorEastAsia"/>
          <w:lang w:eastAsia="zh-CN"/>
        </w:rPr>
        <w:t>，</w:t>
      </w:r>
      <w:r>
        <w:rPr>
          <w:rFonts w:hint="eastAsia" w:asciiTheme="minorEastAsia" w:hAnsiTheme="minorEastAsia"/>
        </w:rPr>
        <w:t>刺激脉宽≥50-700μS。</w:t>
      </w:r>
    </w:p>
    <w:p w14:paraId="37A25591">
      <w:pPr>
        <w:numPr>
          <w:ilvl w:val="0"/>
          <w:numId w:val="2"/>
        </w:numPr>
        <w:spacing w:line="360" w:lineRule="auto"/>
        <w:ind w:left="0" w:leftChars="0" w:firstLine="400" w:firstLineChars="0"/>
        <w:jc w:val="left"/>
        <w:rPr>
          <w:rFonts w:asciiTheme="minorEastAsia" w:hAnsiTheme="minorEastAsia"/>
          <w:highlight w:val="none"/>
        </w:rPr>
      </w:pPr>
      <w:r>
        <w:rPr>
          <w:rFonts w:hint="eastAsia" w:ascii="宋体" w:hAnsi="宋体" w:eastAsia="宋体" w:cs="宋体"/>
          <w:b w:val="0"/>
          <w:bCs/>
          <w:color w:val="auto"/>
          <w:highlight w:val="none"/>
          <w:lang w:val="en-US" w:eastAsia="zh-CN"/>
        </w:rPr>
        <w:t>标</w:t>
      </w:r>
      <w:r>
        <w:rPr>
          <w:rFonts w:hint="eastAsia" w:asciiTheme="minorEastAsia" w:hAnsiTheme="minorEastAsia"/>
          <w:color w:val="auto"/>
          <w:highlight w:val="none"/>
        </w:rPr>
        <w:t>配有压力气</w:t>
      </w:r>
      <w:r>
        <w:rPr>
          <w:rFonts w:hint="eastAsia" w:asciiTheme="minorEastAsia" w:hAnsiTheme="minorEastAsia"/>
          <w:highlight w:val="none"/>
        </w:rPr>
        <w:t>囊，</w:t>
      </w:r>
      <w:r>
        <w:rPr>
          <w:rFonts w:hint="eastAsia" w:asciiTheme="minorEastAsia" w:hAnsiTheme="minorEastAsia"/>
          <w:highlight w:val="none"/>
          <w:lang w:val="en-US" w:eastAsia="zh-CN"/>
        </w:rPr>
        <w:t>主机内置气泵和压力传感器，基础气压≥50</w:t>
      </w:r>
      <w:r>
        <w:rPr>
          <w:rFonts w:hint="eastAsia" w:asciiTheme="minorEastAsia" w:hAnsiTheme="minorEastAsia"/>
          <w:highlight w:val="none"/>
        </w:rPr>
        <w:t>mmHg</w:t>
      </w:r>
      <w:r>
        <w:rPr>
          <w:rFonts w:hint="eastAsia" w:asciiTheme="minorEastAsia" w:hAnsiTheme="minorEastAsia"/>
          <w:highlight w:val="none"/>
          <w:lang w:eastAsia="zh-CN"/>
        </w:rPr>
        <w:t>，</w:t>
      </w:r>
      <w:r>
        <w:rPr>
          <w:rFonts w:hint="eastAsia" w:asciiTheme="minorEastAsia" w:hAnsiTheme="minorEastAsia"/>
          <w:highlight w:val="none"/>
        </w:rPr>
        <w:t>压力测量范围 ≥10-105mmHg</w:t>
      </w:r>
      <w:r>
        <w:rPr>
          <w:rFonts w:hint="eastAsia" w:asciiTheme="minorEastAsia" w:hAnsiTheme="minorEastAsia"/>
          <w:highlight w:val="none"/>
          <w:lang w:eastAsia="zh-CN"/>
        </w:rPr>
        <w:t>，</w:t>
      </w:r>
      <w:r>
        <w:rPr>
          <w:rFonts w:hint="eastAsia" w:asciiTheme="minorEastAsia" w:hAnsiTheme="minorEastAsia"/>
          <w:highlight w:val="none"/>
          <w:lang w:val="en-US" w:eastAsia="zh-CN"/>
        </w:rPr>
        <w:t>测量分辨率≤1mmHg</w:t>
      </w:r>
      <w:r>
        <w:rPr>
          <w:rFonts w:hint="eastAsia" w:asciiTheme="minorEastAsia" w:hAnsiTheme="minorEastAsia"/>
          <w:highlight w:val="none"/>
        </w:rPr>
        <w:t>。</w:t>
      </w:r>
    </w:p>
    <w:p w14:paraId="79D8FB35">
      <w:pPr>
        <w:numPr>
          <w:ilvl w:val="0"/>
          <w:numId w:val="2"/>
        </w:numPr>
        <w:spacing w:line="360" w:lineRule="auto"/>
        <w:ind w:left="0" w:leftChars="0" w:firstLine="400" w:firstLineChars="0"/>
        <w:jc w:val="left"/>
        <w:rPr>
          <w:rFonts w:asciiTheme="minorEastAsia" w:hAnsiTheme="minorEastAsia"/>
          <w:highlight w:val="none"/>
        </w:rPr>
      </w:pPr>
      <w:r>
        <w:rPr>
          <w:rFonts w:hint="eastAsia" w:ascii="宋体" w:hAnsi="宋体"/>
          <w:highlight w:val="none"/>
          <w:lang w:val="en-US" w:eastAsia="zh-CN"/>
        </w:rPr>
        <w:t>具有线控功能，可通过手动线控开关和脚踏开关分别实现电流强度的调节和电刺激输出的关闭。</w:t>
      </w:r>
    </w:p>
    <w:p w14:paraId="6881F731">
      <w:pPr>
        <w:numPr>
          <w:ilvl w:val="0"/>
          <w:numId w:val="2"/>
        </w:numPr>
        <w:spacing w:line="360" w:lineRule="auto"/>
        <w:ind w:left="0" w:leftChars="0" w:firstLine="400" w:firstLineChars="0"/>
        <w:jc w:val="left"/>
        <w:rPr>
          <w:rFonts w:asciiTheme="minorEastAsia" w:hAnsiTheme="minorEastAsia"/>
          <w:highlight w:val="none"/>
        </w:rPr>
      </w:pPr>
      <w:r>
        <w:rPr>
          <w:rFonts w:hint="eastAsia" w:ascii="宋体" w:hAnsi="宋体"/>
          <w:highlight w:val="none"/>
          <w:lang w:val="en-US" w:eastAsia="zh-CN"/>
        </w:rPr>
        <w:t>可配置脚踏开关，脚踏开关的启动力范围≥10-50N。</w:t>
      </w:r>
    </w:p>
    <w:p w14:paraId="775F1896">
      <w:pPr>
        <w:numPr>
          <w:ilvl w:val="0"/>
          <w:numId w:val="2"/>
        </w:numPr>
        <w:spacing w:line="360" w:lineRule="auto"/>
        <w:ind w:left="0" w:leftChars="0" w:firstLine="400" w:firstLineChars="0"/>
        <w:jc w:val="left"/>
        <w:rPr>
          <w:rFonts w:asciiTheme="minorEastAsia" w:hAnsiTheme="minorEastAsia"/>
          <w:highlight w:val="none"/>
        </w:rPr>
      </w:pPr>
      <w:r>
        <w:rPr>
          <w:rFonts w:hint="eastAsia" w:asciiTheme="minorEastAsia" w:hAnsiTheme="minorEastAsia"/>
          <w:highlight w:val="none"/>
          <w:lang w:val="en-US" w:eastAsia="zh-CN"/>
        </w:rPr>
        <w:t>具有联网功能模块，支持护士工作站、医生工作站、同类设备以及服务器联网。</w:t>
      </w:r>
      <w:r>
        <w:rPr>
          <w:rFonts w:hint="eastAsia" w:asciiTheme="minorEastAsia" w:hAnsiTheme="minorEastAsia"/>
          <w:highlight w:val="none"/>
        </w:rPr>
        <w:t xml:space="preserve"> </w:t>
      </w:r>
    </w:p>
    <w:p w14:paraId="2FA4516A">
      <w:pPr>
        <w:numPr>
          <w:ilvl w:val="0"/>
          <w:numId w:val="2"/>
        </w:numPr>
        <w:spacing w:line="360" w:lineRule="auto"/>
        <w:ind w:left="0" w:leftChars="0" w:firstLine="400" w:firstLineChars="0"/>
        <w:jc w:val="left"/>
        <w:rPr>
          <w:rFonts w:asciiTheme="minorEastAsia" w:hAnsiTheme="minorEastAsia"/>
          <w:highlight w:val="none"/>
        </w:rPr>
      </w:pPr>
      <w:r>
        <w:rPr>
          <w:rFonts w:hint="eastAsia" w:asciiTheme="minorEastAsia" w:hAnsiTheme="minorEastAsia"/>
          <w:highlight w:val="none"/>
          <w:lang w:val="en-US" w:eastAsia="zh-CN"/>
        </w:rPr>
        <w:t>一体化设计，刺激反馈主机内置于工作站推车机箱内，抗电磁干扰良好。</w:t>
      </w:r>
    </w:p>
    <w:p w14:paraId="09142AAF">
      <w:pPr>
        <w:numPr>
          <w:ilvl w:val="0"/>
          <w:numId w:val="0"/>
        </w:numPr>
        <w:spacing w:line="360" w:lineRule="auto"/>
        <w:ind w:leftChars="200"/>
        <w:jc w:val="left"/>
        <w:rPr>
          <w:rFonts w:hint="default" w:asciiTheme="minorEastAsia" w:hAnsiTheme="minorEastAsia" w:eastAsiaTheme="minorEastAsia"/>
          <w:b/>
          <w:bCs/>
          <w:lang w:val="en-US" w:eastAsia="zh-CN"/>
        </w:rPr>
      </w:pPr>
      <w:r>
        <w:rPr>
          <w:rFonts w:hint="eastAsia" w:asciiTheme="minorEastAsia" w:hAnsiTheme="minorEastAsia"/>
          <w:b/>
          <w:bCs/>
          <w:lang w:val="en-US" w:eastAsia="zh-CN"/>
        </w:rPr>
        <w:t>软件参数：</w:t>
      </w:r>
    </w:p>
    <w:p w14:paraId="3C1CD0CF">
      <w:pPr>
        <w:numPr>
          <w:ilvl w:val="0"/>
          <w:numId w:val="3"/>
        </w:numPr>
        <w:spacing w:line="360" w:lineRule="auto"/>
        <w:ind w:firstLine="420" w:firstLineChars="200"/>
        <w:jc w:val="left"/>
        <w:rPr>
          <w:rFonts w:asciiTheme="minorEastAsia" w:hAnsiTheme="minorEastAsia"/>
        </w:rPr>
      </w:pPr>
      <w:r>
        <w:rPr>
          <w:rFonts w:hint="eastAsia" w:ascii="宋体" w:hAnsi="宋体"/>
          <w:lang w:val="en-US" w:eastAsia="zh-CN"/>
        </w:rPr>
        <w:t>可选配盆底</w:t>
      </w:r>
      <w:r>
        <w:rPr>
          <w:rFonts w:hint="eastAsia" w:ascii="宋体" w:hAnsi="宋体"/>
        </w:rPr>
        <w:t>压力评估</w:t>
      </w:r>
      <w:r>
        <w:rPr>
          <w:rFonts w:hint="eastAsia" w:ascii="宋体" w:hAnsi="宋体"/>
          <w:lang w:val="en-US" w:eastAsia="zh-CN"/>
        </w:rPr>
        <w:t>方式</w:t>
      </w:r>
      <w:r>
        <w:rPr>
          <w:rFonts w:hint="eastAsia" w:ascii="宋体" w:hAnsi="宋体"/>
        </w:rPr>
        <w:t>，且压力</w:t>
      </w:r>
      <w:r>
        <w:rPr>
          <w:rFonts w:hint="eastAsia" w:ascii="宋体" w:hAnsi="宋体"/>
          <w:lang w:val="en-US" w:eastAsia="zh-CN"/>
        </w:rPr>
        <w:t>气囊</w:t>
      </w:r>
      <w:r>
        <w:rPr>
          <w:rFonts w:hint="eastAsia" w:ascii="宋体" w:hAnsi="宋体"/>
        </w:rPr>
        <w:t>为自动充气，</w:t>
      </w:r>
      <w:r>
        <w:rPr>
          <w:rFonts w:hint="eastAsia" w:ascii="宋体" w:hAnsi="宋体"/>
          <w:lang w:val="en-US" w:eastAsia="zh-CN"/>
        </w:rPr>
        <w:t>评估指标至少包括静息压、最大收缩压和持续收缩压，并可对评估结果进行打分</w:t>
      </w:r>
      <w:r>
        <w:rPr>
          <w:rFonts w:hint="eastAsia" w:ascii="宋体" w:hAnsi="宋体"/>
        </w:rPr>
        <w:t>。</w:t>
      </w:r>
    </w:p>
    <w:p w14:paraId="0C367631">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lang w:val="en-US" w:eastAsia="zh-CN"/>
        </w:rPr>
        <w:t>具有</w:t>
      </w:r>
      <w:r>
        <w:rPr>
          <w:rFonts w:hint="eastAsia" w:asciiTheme="minorEastAsia" w:hAnsiTheme="minorEastAsia"/>
        </w:rPr>
        <w:t>至少四种盆底肌肉</w:t>
      </w:r>
      <w:r>
        <w:rPr>
          <w:rFonts w:hint="eastAsia" w:asciiTheme="minorEastAsia" w:hAnsiTheme="minorEastAsia"/>
          <w:lang w:val="en-US" w:eastAsia="zh-CN"/>
        </w:rPr>
        <w:t>肌电</w:t>
      </w:r>
      <w:r>
        <w:rPr>
          <w:rFonts w:hint="eastAsia" w:asciiTheme="minorEastAsia" w:hAnsiTheme="minorEastAsia"/>
        </w:rPr>
        <w:t>评估方案，</w:t>
      </w:r>
      <w:r>
        <w:rPr>
          <w:rFonts w:hint="eastAsia" w:asciiTheme="minorEastAsia" w:hAnsiTheme="minorEastAsia"/>
          <w:lang w:val="en-US" w:eastAsia="zh-CN"/>
        </w:rPr>
        <w:t>包括咳嗽反射评估，支持语音播放</w:t>
      </w:r>
      <w:r>
        <w:rPr>
          <w:rFonts w:hint="eastAsia" w:asciiTheme="minorEastAsia" w:hAnsiTheme="minorEastAsia"/>
        </w:rPr>
        <w:t>，且评估模板可手动隐藏。</w:t>
      </w:r>
    </w:p>
    <w:p w14:paraId="28BA62AE">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盆底肌肉功能评估项目至少包括盆底肌肉静息肌张力和稳定性、快肌肌力、快肌收缩时间和放松时间、慢肌肌力和稳定性、慢肌耐力。</w:t>
      </w:r>
    </w:p>
    <w:p w14:paraId="7394B1FF">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盆底肌肉功能评估过程中，可实现对盆底肌、腹肌、臀肌和内收肌四个部位同时进行实时监测，且腹肌、臀肌和内收肌阈值可调。</w:t>
      </w:r>
    </w:p>
    <w:p w14:paraId="661AF6AC">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评估报告具有盆底肌和协同肌双肌电图，且支持同时显示反映腹肌、臀肌及内收肌异常收缩的指标</w:t>
      </w:r>
      <w:r>
        <w:rPr>
          <w:rFonts w:hint="eastAsia" w:asciiTheme="minorEastAsia" w:hAnsiTheme="minorEastAsia"/>
          <w:lang w:eastAsia="zh-CN"/>
        </w:rPr>
        <w:t>，</w:t>
      </w:r>
      <w:r>
        <w:rPr>
          <w:rFonts w:hint="eastAsia" w:asciiTheme="minorEastAsia" w:hAnsiTheme="minorEastAsia"/>
          <w:lang w:val="en-US" w:eastAsia="zh-CN"/>
        </w:rPr>
        <w:t>并可自定义报告简要说明和治疗建议</w:t>
      </w:r>
      <w:r>
        <w:rPr>
          <w:rFonts w:hint="eastAsia" w:asciiTheme="minorEastAsia" w:hAnsiTheme="minorEastAsia"/>
        </w:rPr>
        <w:t>。</w:t>
      </w:r>
    </w:p>
    <w:p w14:paraId="72C5A020">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盆底肌肉功能评估报告具有肌电时域报告和肌电频域报告两种数据分析报告</w:t>
      </w:r>
      <w:r>
        <w:rPr>
          <w:rFonts w:hint="eastAsia" w:asciiTheme="minorEastAsia" w:hAnsiTheme="minorEastAsia"/>
          <w:lang w:eastAsia="zh-CN"/>
        </w:rPr>
        <w:t>，</w:t>
      </w:r>
      <w:r>
        <w:rPr>
          <w:rFonts w:hint="eastAsia" w:asciiTheme="minorEastAsia" w:hAnsiTheme="minorEastAsia"/>
          <w:lang w:val="en-US" w:eastAsia="zh-CN"/>
        </w:rPr>
        <w:t>可通过中值频率和平均功率频率等频域指标反映肌肉疲劳状态</w:t>
      </w:r>
      <w:r>
        <w:rPr>
          <w:rFonts w:hint="eastAsia" w:asciiTheme="minorEastAsia" w:hAnsiTheme="minorEastAsia"/>
        </w:rPr>
        <w:t>。</w:t>
      </w:r>
    </w:p>
    <w:p w14:paraId="504C2ADB">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具有咳嗽反射评估方案，可检测不同咳嗽状态下盆底肌肉的反应能力</w:t>
      </w:r>
      <w:r>
        <w:rPr>
          <w:rFonts w:hint="eastAsia" w:asciiTheme="minorEastAsia" w:hAnsiTheme="minorEastAsia"/>
          <w:lang w:eastAsia="zh-CN"/>
        </w:rPr>
        <w:t>，</w:t>
      </w:r>
      <w:r>
        <w:rPr>
          <w:rFonts w:hint="eastAsia" w:asciiTheme="minorEastAsia" w:hAnsiTheme="minorEastAsia"/>
          <w:lang w:val="en-US" w:eastAsia="zh-CN"/>
        </w:rPr>
        <w:t>评估时间≤60秒，并自动生成评估报告，评估指标包括</w:t>
      </w:r>
      <w:r>
        <w:rPr>
          <w:rFonts w:hint="eastAsia" w:asciiTheme="minorEastAsia" w:hAnsiTheme="minorEastAsia"/>
        </w:rPr>
        <w:t>起始收缩潜伏时间</w:t>
      </w:r>
      <w:r>
        <w:rPr>
          <w:rFonts w:hint="eastAsia" w:asciiTheme="minorEastAsia" w:hAnsiTheme="minorEastAsia"/>
          <w:lang w:val="en-US" w:eastAsia="zh-CN"/>
        </w:rPr>
        <w:t>和最大值等</w:t>
      </w:r>
      <w:r>
        <w:rPr>
          <w:rFonts w:hint="eastAsia" w:asciiTheme="minorEastAsia" w:hAnsiTheme="minorEastAsia"/>
        </w:rPr>
        <w:t>。</w:t>
      </w:r>
    </w:p>
    <w:p w14:paraId="4C87DA08">
      <w:pPr>
        <w:numPr>
          <w:ilvl w:val="0"/>
          <w:numId w:val="3"/>
        </w:numPr>
        <w:spacing w:line="360" w:lineRule="auto"/>
        <w:ind w:firstLine="420" w:firstLineChars="200"/>
        <w:jc w:val="left"/>
        <w:rPr>
          <w:rFonts w:ascii="宋体" w:hAnsi="宋体"/>
        </w:rPr>
      </w:pPr>
      <w:r>
        <w:rPr>
          <w:rFonts w:hint="eastAsia" w:asciiTheme="minorEastAsia" w:hAnsiTheme="minorEastAsia"/>
        </w:rPr>
        <w:t>具有标准盆底肌区分训练模块，可同时监测盆底肌肉、腹肌、内收肌和臀肌共四个部位肌群的运动状态，并可通过</w:t>
      </w:r>
      <w:r>
        <w:rPr>
          <w:rFonts w:hint="eastAsia" w:asciiTheme="minorEastAsia" w:hAnsiTheme="minorEastAsia"/>
          <w:lang w:val="en-US" w:eastAsia="zh-CN"/>
        </w:rPr>
        <w:t>刺激反馈和</w:t>
      </w:r>
      <w:r>
        <w:rPr>
          <w:rFonts w:hint="eastAsia" w:asciiTheme="minorEastAsia" w:hAnsiTheme="minorEastAsia"/>
        </w:rPr>
        <w:t>多媒体动画反馈进行</w:t>
      </w:r>
      <w:r>
        <w:rPr>
          <w:rFonts w:hint="eastAsia" w:asciiTheme="minorEastAsia" w:hAnsiTheme="minorEastAsia"/>
          <w:lang w:val="en-US" w:eastAsia="zh-CN"/>
        </w:rPr>
        <w:t>上述肌肉的</w:t>
      </w:r>
      <w:r>
        <w:rPr>
          <w:rFonts w:hint="eastAsia" w:asciiTheme="minorEastAsia" w:hAnsiTheme="minorEastAsia"/>
        </w:rPr>
        <w:t>区分定位。</w:t>
      </w:r>
    </w:p>
    <w:p w14:paraId="47872BDD">
      <w:pPr>
        <w:numPr>
          <w:ilvl w:val="0"/>
          <w:numId w:val="3"/>
        </w:numPr>
        <w:spacing w:line="360" w:lineRule="auto"/>
        <w:ind w:firstLine="420" w:firstLineChars="200"/>
        <w:jc w:val="left"/>
        <w:rPr>
          <w:rFonts w:asciiTheme="minorEastAsia" w:hAnsiTheme="minorEastAsia"/>
        </w:rPr>
      </w:pPr>
      <w:r>
        <w:rPr>
          <w:rFonts w:hint="eastAsia" w:ascii="宋体" w:hAnsi="宋体"/>
          <w:lang w:val="en-US" w:eastAsia="zh-CN"/>
        </w:rPr>
        <w:t>疗程方案</w:t>
      </w:r>
      <w:r>
        <w:rPr>
          <w:rFonts w:hint="eastAsia" w:ascii="宋体" w:hAnsi="宋体"/>
        </w:rPr>
        <w:t xml:space="preserve">在每次治疗开始前可自动快速评估当前盆底肌肉的功能状态，评估时间≤50秒, </w:t>
      </w:r>
      <w:r>
        <w:rPr>
          <w:rFonts w:hint="eastAsia" w:ascii="宋体" w:hAnsi="宋体"/>
          <w:lang w:val="en-US" w:eastAsia="zh-CN"/>
        </w:rPr>
        <w:t>无需选择筛查评估方案进行评估，</w:t>
      </w:r>
      <w:r>
        <w:rPr>
          <w:rFonts w:hint="eastAsia" w:ascii="宋体" w:hAnsi="宋体"/>
        </w:rPr>
        <w:t>然后根据评估结果自动调整治疗方案的参数并显示，包括电刺激参数</w:t>
      </w:r>
      <w:r>
        <w:rPr>
          <w:rFonts w:hint="eastAsia" w:ascii="宋体" w:hAnsi="宋体"/>
          <w:lang w:eastAsia="zh-CN"/>
        </w:rPr>
        <w:t>、</w:t>
      </w:r>
      <w:r>
        <w:rPr>
          <w:rFonts w:hint="eastAsia" w:ascii="宋体" w:hAnsi="宋体"/>
          <w:lang w:val="en-US" w:eastAsia="zh-CN"/>
        </w:rPr>
        <w:t>触发电刺激参数、刺激反馈训练参数、</w:t>
      </w:r>
      <w:r>
        <w:rPr>
          <w:rFonts w:hint="eastAsia" w:ascii="宋体" w:hAnsi="宋体"/>
        </w:rPr>
        <w:t>凯格尔训练参数</w:t>
      </w:r>
      <w:r>
        <w:rPr>
          <w:rFonts w:hint="eastAsia" w:ascii="宋体" w:hAnsi="宋体"/>
          <w:lang w:val="en-US" w:eastAsia="zh-CN"/>
        </w:rPr>
        <w:t>和多媒体动画训练参数</w:t>
      </w:r>
      <w:r>
        <w:rPr>
          <w:rFonts w:hint="eastAsia" w:ascii="宋体" w:hAnsi="宋体"/>
        </w:rPr>
        <w:t>，允许进一步手动调整</w:t>
      </w:r>
      <w:r>
        <w:rPr>
          <w:rFonts w:hint="eastAsia" w:asciiTheme="minorEastAsia" w:hAnsiTheme="minorEastAsia"/>
        </w:rPr>
        <w:t>。</w:t>
      </w:r>
    </w:p>
    <w:p w14:paraId="13EC0B7B">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治疗方法至少包括肌电触发电刺激、</w:t>
      </w:r>
      <w:r>
        <w:rPr>
          <w:rFonts w:hint="eastAsia" w:asciiTheme="minorEastAsia" w:hAnsiTheme="minorEastAsia"/>
          <w:lang w:val="en-US" w:eastAsia="zh-CN"/>
        </w:rPr>
        <w:t>扩张训练、</w:t>
      </w:r>
      <w:r>
        <w:rPr>
          <w:rFonts w:hint="eastAsia" w:asciiTheme="minorEastAsia" w:hAnsiTheme="minorEastAsia"/>
        </w:rPr>
        <w:t>刺激反馈训练、音乐放松训练、呼吸放松训练、多媒体游戏训练，并可自行导入音乐和多媒体动画。</w:t>
      </w:r>
    </w:p>
    <w:p w14:paraId="10B336DB">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可实现单</w:t>
      </w:r>
      <w:r>
        <w:rPr>
          <w:rFonts w:hint="eastAsia" w:asciiTheme="minorEastAsia" w:hAnsiTheme="minorEastAsia"/>
          <w:lang w:val="en-US" w:eastAsia="zh-CN"/>
        </w:rPr>
        <w:t>个电</w:t>
      </w:r>
      <w:r>
        <w:rPr>
          <w:rFonts w:hint="eastAsia" w:asciiTheme="minorEastAsia" w:hAnsiTheme="minorEastAsia"/>
        </w:rPr>
        <w:t>刺激后紧接</w:t>
      </w:r>
      <w:r>
        <w:rPr>
          <w:rFonts w:hint="eastAsia" w:asciiTheme="minorEastAsia" w:hAnsiTheme="minorEastAsia"/>
          <w:lang w:val="en-US" w:eastAsia="zh-CN"/>
        </w:rPr>
        <w:t>若干个凯格尔</w:t>
      </w:r>
      <w:r>
        <w:rPr>
          <w:rFonts w:hint="eastAsia" w:asciiTheme="minorEastAsia" w:hAnsiTheme="minorEastAsia"/>
        </w:rPr>
        <w:t>训练，且刺激为触发电刺激</w:t>
      </w:r>
      <w:r>
        <w:rPr>
          <w:rFonts w:hint="eastAsia" w:asciiTheme="minorEastAsia" w:hAnsiTheme="minorEastAsia"/>
          <w:lang w:eastAsia="zh-CN"/>
        </w:rPr>
        <w:t>。</w:t>
      </w:r>
    </w:p>
    <w:p w14:paraId="66C391D6">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可以通过压力反馈的方式进行盆底肌肉被动扩张训练，且扩张训练方案大于5种</w:t>
      </w:r>
      <w:r>
        <w:rPr>
          <w:rFonts w:hint="eastAsia" w:asciiTheme="minorEastAsia" w:hAnsiTheme="minorEastAsia"/>
          <w:lang w:eastAsia="zh-CN"/>
        </w:rPr>
        <w:t>，</w:t>
      </w:r>
      <w:r>
        <w:rPr>
          <w:rFonts w:hint="eastAsia" w:asciiTheme="minorEastAsia" w:hAnsiTheme="minorEastAsia"/>
          <w:lang w:val="en-US" w:eastAsia="zh-CN"/>
        </w:rPr>
        <w:t>支持多媒体动画反馈和压力信号反馈，可手动调节充气量，并具有过压保护</w:t>
      </w:r>
      <w:r>
        <w:rPr>
          <w:rFonts w:hint="eastAsia" w:asciiTheme="minorEastAsia" w:hAnsiTheme="minorEastAsia"/>
        </w:rPr>
        <w:t>。</w:t>
      </w:r>
    </w:p>
    <w:p w14:paraId="7A0883E3">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电流强度调节方式至少包括旋钮调节、鼠标调节和按键调节三种。</w:t>
      </w:r>
    </w:p>
    <w:p w14:paraId="3E66AE70">
      <w:pPr>
        <w:numPr>
          <w:ilvl w:val="0"/>
          <w:numId w:val="3"/>
        </w:numPr>
        <w:spacing w:line="360" w:lineRule="auto"/>
        <w:ind w:firstLine="420" w:firstLineChars="200"/>
        <w:jc w:val="left"/>
        <w:rPr>
          <w:rFonts w:asciiTheme="minorEastAsia" w:hAnsiTheme="minorEastAsia"/>
        </w:rPr>
      </w:pPr>
      <w:r>
        <w:rPr>
          <w:rFonts w:hint="eastAsia" w:ascii="宋体" w:hAnsi="宋体" w:eastAsia="宋体" w:cs="宋体"/>
        </w:rPr>
        <w:t>疗程方案内的</w:t>
      </w:r>
      <w:r>
        <w:rPr>
          <w:rFonts w:hint="eastAsia" w:asciiTheme="minorEastAsia" w:hAnsiTheme="minorEastAsia"/>
        </w:rPr>
        <w:t>每次治疗可根据患者当前肌肉状态自适应调整凯格尔训练</w:t>
      </w:r>
      <w:r>
        <w:rPr>
          <w:rFonts w:hint="eastAsia" w:asciiTheme="minorEastAsia" w:hAnsiTheme="minorEastAsia"/>
          <w:lang w:val="en-US" w:eastAsia="zh-CN"/>
        </w:rPr>
        <w:t>模板的</w:t>
      </w:r>
      <w:r>
        <w:rPr>
          <w:rFonts w:hint="eastAsia" w:asciiTheme="minorEastAsia" w:hAnsiTheme="minorEastAsia"/>
        </w:rPr>
        <w:t>模板高度、模板宽度和收缩时间</w:t>
      </w:r>
      <w:r>
        <w:rPr>
          <w:rFonts w:hint="eastAsia" w:asciiTheme="minorEastAsia" w:hAnsiTheme="minorEastAsia"/>
          <w:lang w:eastAsia="zh-CN"/>
        </w:rPr>
        <w:t>，</w:t>
      </w:r>
      <w:r>
        <w:rPr>
          <w:rFonts w:hint="eastAsia" w:asciiTheme="minorEastAsia" w:hAnsiTheme="minorEastAsia"/>
          <w:lang w:val="en-US" w:eastAsia="zh-CN"/>
        </w:rPr>
        <w:t>并允许在治疗过程中手动调整模板高度</w:t>
      </w:r>
      <w:r>
        <w:rPr>
          <w:rFonts w:hint="eastAsia" w:asciiTheme="minorEastAsia" w:hAnsiTheme="minorEastAsia"/>
        </w:rPr>
        <w:t>。</w:t>
      </w:r>
    </w:p>
    <w:p w14:paraId="44604972">
      <w:pPr>
        <w:numPr>
          <w:ilvl w:val="0"/>
          <w:numId w:val="3"/>
        </w:numPr>
        <w:spacing w:line="360" w:lineRule="auto"/>
        <w:ind w:firstLine="420" w:firstLineChars="200"/>
        <w:jc w:val="left"/>
        <w:rPr>
          <w:rFonts w:asciiTheme="minorEastAsia" w:hAnsiTheme="minorEastAsia"/>
        </w:rPr>
      </w:pPr>
      <w:r>
        <w:rPr>
          <w:rFonts w:hint="eastAsia" w:ascii="宋体" w:hAnsi="宋体" w:eastAsia="宋体" w:cs="宋体"/>
        </w:rPr>
        <w:t>疗程方案内的</w:t>
      </w:r>
      <w:r>
        <w:rPr>
          <w:rFonts w:hint="eastAsia" w:asciiTheme="minorEastAsia" w:hAnsiTheme="minorEastAsia"/>
        </w:rPr>
        <w:t>每次治疗可根据患者当前肌肉状态自适应调整电刺激参数，包括刺激频率、刺激脉宽和刺激时间等</w:t>
      </w:r>
      <w:r>
        <w:rPr>
          <w:rFonts w:hint="eastAsia" w:asciiTheme="minorEastAsia" w:hAnsiTheme="minorEastAsia"/>
          <w:lang w:eastAsia="zh-CN"/>
        </w:rPr>
        <w:t>，</w:t>
      </w:r>
      <w:r>
        <w:rPr>
          <w:rFonts w:hint="eastAsia" w:asciiTheme="minorEastAsia" w:hAnsiTheme="minorEastAsia"/>
          <w:lang w:val="en-US" w:eastAsia="zh-CN"/>
        </w:rPr>
        <w:t>并允许在治疗过程中手动调整上述参数</w:t>
      </w:r>
      <w:r>
        <w:rPr>
          <w:rFonts w:hint="eastAsia" w:asciiTheme="minorEastAsia" w:hAnsiTheme="minorEastAsia"/>
        </w:rPr>
        <w:t>。</w:t>
      </w:r>
    </w:p>
    <w:p w14:paraId="2C5E4272">
      <w:pPr>
        <w:numPr>
          <w:ilvl w:val="0"/>
          <w:numId w:val="3"/>
        </w:numPr>
        <w:spacing w:line="360" w:lineRule="auto"/>
        <w:ind w:firstLine="420" w:firstLineChars="200"/>
        <w:jc w:val="left"/>
        <w:rPr>
          <w:rFonts w:ascii="宋体" w:hAnsi="宋体"/>
          <w:highlight w:val="none"/>
        </w:rPr>
      </w:pPr>
      <w:r>
        <w:rPr>
          <w:rFonts w:hint="eastAsia" w:asciiTheme="minorEastAsia" w:hAnsiTheme="minorEastAsia"/>
        </w:rPr>
        <w:t>治疗过程中</w:t>
      </w:r>
      <w:r>
        <w:rPr>
          <w:rFonts w:hint="eastAsia" w:asciiTheme="minorEastAsia" w:hAnsiTheme="minorEastAsia"/>
          <w:lang w:val="en-US" w:eastAsia="zh-CN"/>
        </w:rPr>
        <w:t>实时监测</w:t>
      </w:r>
      <w:r>
        <w:rPr>
          <w:rFonts w:hint="eastAsia" w:asciiTheme="minorEastAsia" w:hAnsiTheme="minorEastAsia"/>
        </w:rPr>
        <w:t>肌肉疲劳状态，</w:t>
      </w:r>
      <w:r>
        <w:rPr>
          <w:rFonts w:hint="eastAsia" w:asciiTheme="minorEastAsia" w:hAnsiTheme="minorEastAsia"/>
          <w:lang w:val="en-US" w:eastAsia="zh-CN"/>
        </w:rPr>
        <w:t>监测指标至少包括平均功率频率，可根据疲劳状态自动</w:t>
      </w:r>
      <w:r>
        <w:rPr>
          <w:rFonts w:hint="eastAsia" w:asciiTheme="minorEastAsia" w:hAnsiTheme="minorEastAsia"/>
        </w:rPr>
        <w:t>调整训练难度</w:t>
      </w:r>
      <w:bookmarkStart w:id="0" w:name="_GoBack"/>
      <w:bookmarkEnd w:id="0"/>
      <w:r>
        <w:rPr>
          <w:rFonts w:hint="eastAsia" w:asciiTheme="minorEastAsia" w:hAnsiTheme="minorEastAsia"/>
        </w:rPr>
        <w:t>。</w:t>
      </w:r>
    </w:p>
    <w:p w14:paraId="15AC87E2">
      <w:pPr>
        <w:numPr>
          <w:ilvl w:val="0"/>
          <w:numId w:val="3"/>
        </w:numPr>
        <w:spacing w:line="360" w:lineRule="auto"/>
        <w:ind w:firstLine="420" w:firstLineChars="200"/>
        <w:jc w:val="left"/>
        <w:rPr>
          <w:rFonts w:asciiTheme="minorEastAsia" w:hAnsiTheme="minorEastAsia"/>
          <w:highlight w:val="none"/>
        </w:rPr>
      </w:pPr>
      <w:r>
        <w:rPr>
          <w:rFonts w:hint="eastAsia" w:ascii="宋体" w:hAnsi="宋体"/>
          <w:highlight w:val="none"/>
        </w:rPr>
        <w:t>可实现多通道关联刺激，处于关联状态下的各通道之间刺激和休息状态同步。</w:t>
      </w:r>
    </w:p>
    <w:p w14:paraId="759269B1">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内置叫号功能</w:t>
      </w:r>
      <w:r>
        <w:rPr>
          <w:rFonts w:hint="eastAsia" w:asciiTheme="minorEastAsia" w:hAnsiTheme="minorEastAsia"/>
          <w:lang w:eastAsia="zh-CN"/>
        </w:rPr>
        <w:t>、</w:t>
      </w:r>
      <w:r>
        <w:rPr>
          <w:rFonts w:hint="eastAsia" w:asciiTheme="minorEastAsia" w:hAnsiTheme="minorEastAsia"/>
          <w:lang w:val="en-US" w:eastAsia="zh-CN"/>
        </w:rPr>
        <w:t>预约功能和邮件发送功能</w:t>
      </w:r>
      <w:r>
        <w:rPr>
          <w:rFonts w:hint="eastAsia" w:asciiTheme="minorEastAsia" w:hAnsiTheme="minorEastAsia"/>
        </w:rPr>
        <w:t>，可</w:t>
      </w:r>
      <w:r>
        <w:rPr>
          <w:rFonts w:hint="eastAsia" w:asciiTheme="minorEastAsia" w:hAnsiTheme="minorEastAsia"/>
          <w:lang w:val="en-US" w:eastAsia="zh-CN"/>
        </w:rPr>
        <w:t>进行诊疗</w:t>
      </w:r>
      <w:r>
        <w:rPr>
          <w:rFonts w:hint="eastAsia" w:asciiTheme="minorEastAsia" w:hAnsiTheme="minorEastAsia"/>
        </w:rPr>
        <w:t>叫号</w:t>
      </w:r>
      <w:r>
        <w:rPr>
          <w:rFonts w:hint="eastAsia" w:asciiTheme="minorEastAsia" w:hAnsiTheme="minorEastAsia"/>
          <w:lang w:val="en-US" w:eastAsia="zh-CN"/>
        </w:rPr>
        <w:t>、数据邮件发送以及诊疗预约等</w:t>
      </w:r>
      <w:r>
        <w:rPr>
          <w:rFonts w:hint="eastAsia" w:asciiTheme="minorEastAsia" w:hAnsiTheme="minorEastAsia"/>
        </w:rPr>
        <w:t>，且可手动设置软件开机自动启动功能</w:t>
      </w:r>
      <w:r>
        <w:rPr>
          <w:rFonts w:hint="eastAsia" w:asciiTheme="minorEastAsia" w:hAnsiTheme="minorEastAsia"/>
          <w:highlight w:val="none"/>
        </w:rPr>
        <w:t>。</w:t>
      </w:r>
    </w:p>
    <w:p w14:paraId="0EAB9EED">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设备需登录使用，可对使用者进行管理，包括新增、删除等操作，同时，也可对使用者的操作权限进行设置，包括病历修改、删除等操作。</w:t>
      </w:r>
    </w:p>
    <w:p w14:paraId="46A95364">
      <w:pPr>
        <w:numPr>
          <w:ilvl w:val="0"/>
          <w:numId w:val="3"/>
        </w:numPr>
        <w:spacing w:line="360" w:lineRule="auto"/>
        <w:ind w:firstLine="420" w:firstLineChars="200"/>
        <w:jc w:val="left"/>
        <w:rPr>
          <w:rFonts w:asciiTheme="minorEastAsia" w:hAnsiTheme="minorEastAsia"/>
        </w:rPr>
      </w:pPr>
      <w:r>
        <w:rPr>
          <w:rFonts w:hint="eastAsia" w:asciiTheme="minorEastAsia" w:hAnsiTheme="minorEastAsia"/>
        </w:rPr>
        <w:t>数据管理模块至少包括工作量自动统计、评估指标趋势分析和治疗指标趋势分析，其中工作量统计可按照医生、操作师以及不同时间段进行自动统计。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DFF23"/>
    <w:multiLevelType w:val="singleLevel"/>
    <w:tmpl w:val="912DFF23"/>
    <w:lvl w:ilvl="0" w:tentative="0">
      <w:start w:val="1"/>
      <w:numFmt w:val="decimal"/>
      <w:suff w:val="nothing"/>
      <w:lvlText w:val="%1、"/>
      <w:lvlJc w:val="left"/>
    </w:lvl>
  </w:abstractNum>
  <w:abstractNum w:abstractNumId="1">
    <w:nsid w:val="DCAFF210"/>
    <w:multiLevelType w:val="singleLevel"/>
    <w:tmpl w:val="DCAFF210"/>
    <w:lvl w:ilvl="0" w:tentative="0">
      <w:start w:val="1"/>
      <w:numFmt w:val="decimal"/>
      <w:suff w:val="nothing"/>
      <w:lvlText w:val="%1．"/>
      <w:lvlJc w:val="left"/>
      <w:pPr>
        <w:ind w:left="0" w:firstLine="400"/>
      </w:pPr>
      <w:rPr>
        <w:rFonts w:hint="default"/>
      </w:rPr>
    </w:lvl>
  </w:abstractNum>
  <w:abstractNum w:abstractNumId="2">
    <w:nsid w:val="41D84DC3"/>
    <w:multiLevelType w:val="multilevel"/>
    <w:tmpl w:val="41D84DC3"/>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YjAyNWNhNDkxZDkxMjI4Mjc1OGQ2MGZkYWY3MjkifQ=="/>
  </w:docVars>
  <w:rsids>
    <w:rsidRoot w:val="009643D9"/>
    <w:rsid w:val="00005988"/>
    <w:rsid w:val="000344D0"/>
    <w:rsid w:val="00051065"/>
    <w:rsid w:val="000C4947"/>
    <w:rsid w:val="000F47E4"/>
    <w:rsid w:val="000F4BF0"/>
    <w:rsid w:val="00100578"/>
    <w:rsid w:val="00112954"/>
    <w:rsid w:val="00197B60"/>
    <w:rsid w:val="001A4121"/>
    <w:rsid w:val="00256776"/>
    <w:rsid w:val="0028098C"/>
    <w:rsid w:val="00281B27"/>
    <w:rsid w:val="002B47C7"/>
    <w:rsid w:val="002D244D"/>
    <w:rsid w:val="002E5C68"/>
    <w:rsid w:val="00343CAA"/>
    <w:rsid w:val="00357759"/>
    <w:rsid w:val="003906DF"/>
    <w:rsid w:val="00431512"/>
    <w:rsid w:val="00443658"/>
    <w:rsid w:val="00453642"/>
    <w:rsid w:val="004545AE"/>
    <w:rsid w:val="004D4D29"/>
    <w:rsid w:val="004E1E61"/>
    <w:rsid w:val="0054796A"/>
    <w:rsid w:val="0055462C"/>
    <w:rsid w:val="005B6534"/>
    <w:rsid w:val="005D6042"/>
    <w:rsid w:val="006C50B3"/>
    <w:rsid w:val="006E28A0"/>
    <w:rsid w:val="0072556A"/>
    <w:rsid w:val="00734AC8"/>
    <w:rsid w:val="00770997"/>
    <w:rsid w:val="008074EA"/>
    <w:rsid w:val="0087517C"/>
    <w:rsid w:val="00934465"/>
    <w:rsid w:val="00957D42"/>
    <w:rsid w:val="009643D9"/>
    <w:rsid w:val="00994013"/>
    <w:rsid w:val="009A2EA9"/>
    <w:rsid w:val="009E3633"/>
    <w:rsid w:val="00A21D8E"/>
    <w:rsid w:val="00A346A1"/>
    <w:rsid w:val="00A60E6E"/>
    <w:rsid w:val="00B25090"/>
    <w:rsid w:val="00B62E2D"/>
    <w:rsid w:val="00BA5D24"/>
    <w:rsid w:val="00BC115C"/>
    <w:rsid w:val="00BF03D1"/>
    <w:rsid w:val="00CB6E1C"/>
    <w:rsid w:val="00D334BA"/>
    <w:rsid w:val="00D70D22"/>
    <w:rsid w:val="00D76171"/>
    <w:rsid w:val="00D8157C"/>
    <w:rsid w:val="00D9145E"/>
    <w:rsid w:val="00DC7148"/>
    <w:rsid w:val="00E578B6"/>
    <w:rsid w:val="00E6697C"/>
    <w:rsid w:val="00EB0910"/>
    <w:rsid w:val="00EC1F9D"/>
    <w:rsid w:val="00EE7D4C"/>
    <w:rsid w:val="00EF4C49"/>
    <w:rsid w:val="00FC2E71"/>
    <w:rsid w:val="00FD1ED7"/>
    <w:rsid w:val="085134F7"/>
    <w:rsid w:val="0CBE3AE7"/>
    <w:rsid w:val="12385082"/>
    <w:rsid w:val="13D743E8"/>
    <w:rsid w:val="154B62DA"/>
    <w:rsid w:val="176634CF"/>
    <w:rsid w:val="1857128B"/>
    <w:rsid w:val="18801A12"/>
    <w:rsid w:val="1AF45CE8"/>
    <w:rsid w:val="1B47070F"/>
    <w:rsid w:val="1C1E5167"/>
    <w:rsid w:val="22B959E7"/>
    <w:rsid w:val="24063923"/>
    <w:rsid w:val="24CA2F10"/>
    <w:rsid w:val="26491383"/>
    <w:rsid w:val="264A1C38"/>
    <w:rsid w:val="2A0E5108"/>
    <w:rsid w:val="2AEB2664"/>
    <w:rsid w:val="2C755A75"/>
    <w:rsid w:val="2F34047C"/>
    <w:rsid w:val="336F5406"/>
    <w:rsid w:val="37D630B7"/>
    <w:rsid w:val="38C45C9D"/>
    <w:rsid w:val="3BD56BF6"/>
    <w:rsid w:val="3C6E59BC"/>
    <w:rsid w:val="418C4D30"/>
    <w:rsid w:val="433956EB"/>
    <w:rsid w:val="44A17FB4"/>
    <w:rsid w:val="4AE339DA"/>
    <w:rsid w:val="4B3656AB"/>
    <w:rsid w:val="4BA27906"/>
    <w:rsid w:val="4D1A13DD"/>
    <w:rsid w:val="4ECD1B43"/>
    <w:rsid w:val="5DA47D9C"/>
    <w:rsid w:val="5E8654E8"/>
    <w:rsid w:val="621C70B8"/>
    <w:rsid w:val="62377AD1"/>
    <w:rsid w:val="63C84505"/>
    <w:rsid w:val="644F28B9"/>
    <w:rsid w:val="64A02549"/>
    <w:rsid w:val="65192547"/>
    <w:rsid w:val="66737918"/>
    <w:rsid w:val="670B2FE3"/>
    <w:rsid w:val="6A39164D"/>
    <w:rsid w:val="6C740A12"/>
    <w:rsid w:val="6E3527E8"/>
    <w:rsid w:val="70A903C0"/>
    <w:rsid w:val="73BD1602"/>
    <w:rsid w:val="741550FF"/>
    <w:rsid w:val="76BF6AD2"/>
    <w:rsid w:val="784834F7"/>
    <w:rsid w:val="785A0DED"/>
    <w:rsid w:val="78A14A2B"/>
    <w:rsid w:val="78C94101"/>
    <w:rsid w:val="7ED81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5"/>
    <w:qFormat/>
    <w:uiPriority w:val="99"/>
    <w:rPr>
      <w:kern w:val="2"/>
      <w:sz w:val="18"/>
      <w:szCs w:val="18"/>
    </w:rPr>
  </w:style>
  <w:style w:type="character" w:customStyle="1" w:styleId="10">
    <w:name w:val="页脚 字符"/>
    <w:basedOn w:val="7"/>
    <w:link w:val="4"/>
    <w:qFormat/>
    <w:uiPriority w:val="99"/>
    <w:rPr>
      <w:kern w:val="2"/>
      <w:sz w:val="18"/>
      <w:szCs w:val="18"/>
    </w:rPr>
  </w:style>
  <w:style w:type="character" w:customStyle="1" w:styleId="11">
    <w:name w:val="批注文字 字符"/>
    <w:basedOn w:val="7"/>
    <w:link w:val="2"/>
    <w:semiHidden/>
    <w:qFormat/>
    <w:uiPriority w:val="99"/>
    <w:rPr>
      <w:kern w:val="2"/>
      <w:sz w:val="21"/>
      <w:szCs w:val="22"/>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WwW.EdaN.CoM.CN</Company>
  <Pages>2</Pages>
  <Words>1643</Words>
  <Characters>1712</Characters>
  <Lines>8</Lines>
  <Paragraphs>2</Paragraphs>
  <TotalTime>132</TotalTime>
  <ScaleCrop>false</ScaleCrop>
  <LinksUpToDate>false</LinksUpToDate>
  <CharactersWithSpaces>1716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2020-06-06T03:35:00Z</dcterms:created>
  <dc:creator>chenjian</dc:creator>
  <cp:lastModifiedBy>WPS_1669601807</cp:lastModifiedBy>
  <dcterms:modified xsi:type="dcterms:W3CDTF">2024-10-24T01:48:29Z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BBBD9DB7A8824421819A2C8359823359_13</vt:lpwstr>
  </property>
</Properties>
</file>