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天门市第一人民医院租赁车辆服务招标要求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hanging="420" w:firstLineChars="0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highlight w:val="none"/>
        </w:rPr>
        <w:t>项</w:t>
      </w:r>
      <w:r>
        <w:rPr>
          <w:rFonts w:hint="eastAsia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目</w:t>
      </w:r>
      <w:r>
        <w:rPr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名称</w:t>
      </w:r>
      <w:r>
        <w:rPr>
          <w:rFonts w:hint="eastAsia"/>
          <w:b w:val="0"/>
          <w:bCs w:val="0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天门市第一人民医院租赁车辆服务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托管运营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招标范围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天门市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第一人民医院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租赁车辆服务范围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包括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主院区.汇侨院区.竟陵院区-----上班工作人员及院区来往办</w:t>
      </w:r>
      <w:bookmarkStart w:id="0" w:name="_GoBack"/>
      <w:bookmarkEnd w:id="0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事人员的交通服务、病人及家属就诊往返院区之间服务、往返时间.车次制定等，以保障医院三个院区间往返人员的高效流通。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招标内容要求：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1.车辆租赁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含驾驶员、车辆维护、保险、应急救援等。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2.驾驶员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资质：持有效驾照、无重大事故记录。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3.车辆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配置：倒车雷达、安全气囊、ABS等基础配置；可选配ETC、行车记录仪。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定期保养：按厂家标准执行，提供保养记录。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清洁要求：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保持车内卫生条件良好，定期消毒。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服务响应时间：≤30分钟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故障后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小时内提供备用车。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7.保险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险种：交强险、商业险（三者险≥100万）、座位险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事故处理：24小时救援服务，明确责任划分流程。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报价方式：按车型/时长（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趟/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日）报价，含税及全包费用（包含油费、路桥费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 结算周期：月结/季结，发票类型（增值税专用发票）。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>违约责任：延迟交付、车辆不达标等情况的违约金条款。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投标人资格</w:t>
      </w:r>
      <w:r>
        <w:rPr>
          <w:rFonts w:hint="eastAsia"/>
          <w:highlight w:val="none"/>
        </w:rPr>
        <w:t>要求</w:t>
      </w:r>
      <w:r>
        <w:rPr>
          <w:rFonts w:hint="eastAsia"/>
          <w:highlight w:val="none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1. 公司资质：营业执照、道路运输许可证（如适用）。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2. 服务方案：车辆清单、调度流程、应急预案。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3. 业绩证明：同类项目合同复印件（近3年）。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hanging="420" w:firstLineChars="0"/>
        <w:jc w:val="left"/>
        <w:textAlignment w:val="auto"/>
        <w:rPr>
          <w:rFonts w:hint="eastAsia"/>
          <w:sz w:val="44"/>
          <w:szCs w:val="44"/>
        </w:rPr>
      </w:pPr>
      <w:r>
        <w:rPr>
          <w:rFonts w:hint="eastAsia"/>
        </w:rPr>
        <w:t>4. 承诺书：满足招标所有条款的书面承诺。</w:t>
      </w:r>
    </w:p>
    <w:p>
      <w:pPr>
        <w:spacing w:line="220" w:lineRule="atLeast"/>
        <w:jc w:val="both"/>
        <w:rPr>
          <w:rFonts w:hint="eastAsia" w:eastAsia="仿宋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附：</w:t>
      </w:r>
    </w:p>
    <w:p>
      <w:pPr>
        <w:spacing w:line="220" w:lineRule="atLeast"/>
        <w:jc w:val="center"/>
        <w:rPr>
          <w:rFonts w:hint="eastAsia" w:eastAsia="仿宋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租车车型</w:t>
      </w:r>
      <w:r>
        <w:rPr>
          <w:rFonts w:hint="eastAsia"/>
          <w:sz w:val="44"/>
          <w:szCs w:val="44"/>
          <w:lang w:val="en-US" w:eastAsia="zh-CN"/>
        </w:rPr>
        <w:t>及报价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出车地</w:t>
            </w: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车型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趟报价</w:t>
            </w: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日报价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840" w:type="dxa"/>
            <w:vMerge w:val="restart"/>
            <w:tcBorders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天门市</w:t>
            </w:r>
          </w:p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城区内</w:t>
            </w: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考斯特（20人以内）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840" w:type="dxa"/>
            <w:vMerge w:val="continue"/>
            <w:tcBorders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tcBorders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tcBorders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tcBorders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40" w:type="dxa"/>
            <w:vMerge w:val="continue"/>
            <w:tcBorders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天门市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各乡镇</w:t>
            </w: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考斯特（20人以内）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天门市外</w:t>
            </w:r>
          </w:p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湖北省内</w:t>
            </w: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考斯特（20人以内）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湖北省外</w:t>
            </w: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考斯特（20人以内）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60人座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通勤车</w:t>
            </w:r>
          </w:p>
        </w:tc>
        <w:tc>
          <w:tcPr>
            <w:tcW w:w="284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25人座</w:t>
            </w:r>
          </w:p>
        </w:tc>
        <w:tc>
          <w:tcPr>
            <w:tcW w:w="1420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10E7E"/>
    <w:multiLevelType w:val="multilevel"/>
    <w:tmpl w:val="62E10E7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ZDZiYTBiMDI3MmI3ZGNhNzVjNzUyOTQ0YmE4ODQifQ=="/>
  </w:docVars>
  <w:rsids>
    <w:rsidRoot w:val="00A6313B"/>
    <w:rsid w:val="00022971"/>
    <w:rsid w:val="000F0435"/>
    <w:rsid w:val="001357A4"/>
    <w:rsid w:val="001D32C7"/>
    <w:rsid w:val="00202EA8"/>
    <w:rsid w:val="002151FB"/>
    <w:rsid w:val="003A721D"/>
    <w:rsid w:val="00663D49"/>
    <w:rsid w:val="008924A2"/>
    <w:rsid w:val="009A1D5E"/>
    <w:rsid w:val="009B4518"/>
    <w:rsid w:val="00A6313B"/>
    <w:rsid w:val="00AA5313"/>
    <w:rsid w:val="00C14E96"/>
    <w:rsid w:val="00E33DFA"/>
    <w:rsid w:val="0C54376D"/>
    <w:rsid w:val="0C670CE7"/>
    <w:rsid w:val="130117CD"/>
    <w:rsid w:val="13391ECA"/>
    <w:rsid w:val="30CC6689"/>
    <w:rsid w:val="31C56C2E"/>
    <w:rsid w:val="35CB0F8A"/>
    <w:rsid w:val="3AE56F70"/>
    <w:rsid w:val="3E42546C"/>
    <w:rsid w:val="3FDF2BDE"/>
    <w:rsid w:val="555A18AD"/>
    <w:rsid w:val="6D6542B0"/>
    <w:rsid w:val="753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napToGrid w:val="0"/>
      <w:spacing w:line="460" w:lineRule="exact"/>
      <w:ind w:firstLine="480" w:firstLineChars="200"/>
    </w:pPr>
    <w:rPr>
      <w:rFonts w:ascii="宋体" w:hAnsi="宋体"/>
      <w:sz w:val="24"/>
    </w:r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Body Text First Indent 2"/>
    <w:basedOn w:val="2"/>
    <w:autoRedefine/>
    <w:qFormat/>
    <w:uiPriority w:val="99"/>
    <w:pPr>
      <w:ind w:firstLine="420" w:firstLineChars="200"/>
    </w:pPr>
  </w:style>
  <w:style w:type="table" w:styleId="6">
    <w:name w:val="Table Grid"/>
    <w:basedOn w:val="5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575</Characters>
  <Lines>3</Lines>
  <Paragraphs>1</Paragraphs>
  <TotalTime>13</TotalTime>
  <ScaleCrop>false</ScaleCrop>
  <LinksUpToDate>false</LinksUpToDate>
  <CharactersWithSpaces>581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2024-08-10T04:12:00Z</dcterms:created>
  <dc:creator>Microsoft 帐户</dc:creator>
  <cp:lastModifiedBy>Fwy</cp:lastModifiedBy>
  <cp:lastPrinted>2025-04-21T00:13:18Z</cp:lastPrinted>
  <dcterms:modified xsi:type="dcterms:W3CDTF">2025-04-21T00:23:48Z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D038979C1B174F18A3A5A90B5347969A_13</vt:lpwstr>
  </property>
  <property fmtid="{D5CDD505-2E9C-101B-9397-08002B2CF9AE}" pid="4" name="KSOTemplateDocerSaveRecord">
    <vt:lpwstr>eyJoZGlkIjoiM2Q2YTk0YTVmMDE4YjdlNzIxMjNkZDk3OWM2ZWE0MzIiLCJ1c2VySWQiOiIzMTY0ODA1NTgifQ==</vt:lpwstr>
  </property>
</Properties>
</file>