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EC250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天门市第一人民医院病区卫生间地面防滑处理招标要求</w:t>
      </w:r>
    </w:p>
    <w:p w14:paraId="713EE8C2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hanging="420" w:firstLineChars="0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highlight w:val="none"/>
        </w:rPr>
        <w:t>项</w:t>
      </w:r>
      <w:r>
        <w:rPr>
          <w:rFonts w:hint="eastAsia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目</w:t>
      </w:r>
      <w:r>
        <w:rPr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名称</w:t>
      </w:r>
      <w:r>
        <w:rPr>
          <w:rFonts w:hint="eastAsia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天门市第一人民医院</w:t>
      </w:r>
      <w:bookmarkStart w:id="0" w:name="_GoBack"/>
      <w:bookmarkEnd w:id="0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病区卫生间地面防滑处理项目</w:t>
      </w:r>
    </w:p>
    <w:p w14:paraId="2F507349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范围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包括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主院区、汇侨院区计划内的病区卫生间地面进行防滑处理；目的以减少人员在卫生间湿滑区域的跌倒风险。</w:t>
      </w:r>
    </w:p>
    <w:p w14:paraId="6C646845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招标内容要求：</w:t>
      </w:r>
    </w:p>
    <w:p w14:paraId="7218BA4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b/>
          <w:bCs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一、基础要求</w:t>
      </w:r>
    </w:p>
    <w:p w14:paraId="7D6C10A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 适用范围：专用于医院卫生间、浴室、走廊等湿滑区域地面。</w:t>
      </w:r>
    </w:p>
    <w:p w14:paraId="462D232D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 环保标准：符合GB 18581-2020《室内装饰装修材料溶剂型木器涂料中有害物质限量》或更高环保标准。</w:t>
      </w:r>
    </w:p>
    <w:p w14:paraId="7FF5AD89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3.颜色选择：浅色系（如浅灰、米黄）以符合医疗环境美观需求。</w:t>
      </w:r>
    </w:p>
    <w:p w14:paraId="77499EA1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b/>
          <w:bCs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二、医院卫生间防滑漆/剂的招标技术要求</w:t>
      </w:r>
    </w:p>
    <w:p w14:paraId="6831B70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防滑性能*干态摩擦系数≥0.7，湿态≥0.6（ASTM D2047或GB/T 4100-2015标准检测）。         </w:t>
      </w:r>
    </w:p>
    <w:p w14:paraId="04D3C82D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耐磨性*1000转磨损量≤0.05g（GB/T 1768-2006）。                                                                                 </w:t>
      </w:r>
    </w:p>
    <w:p w14:paraId="1F6437AD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抗菌性能*抗菌率≥99%（GB/T 21866-2008，针对大肠杆菌、金黄色葡萄球菌等常见致病菌》</w:t>
      </w:r>
    </w:p>
    <w:p w14:paraId="30CA4893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b/>
          <w:bCs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三、施工要求</w:t>
      </w:r>
    </w:p>
    <w:p w14:paraId="52ECA0E0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1.基层处理：需与混凝土、瓷砖等基材兼容，提供专用底漆（如有必要）；满足医院特殊环境需求，要求供应商提供样品测试，并安排现场勘查。</w:t>
      </w:r>
    </w:p>
    <w:p w14:paraId="6075C4E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2.施工温度：5℃~35℃，湿度≤85%。</w:t>
      </w:r>
    </w:p>
    <w:p w14:paraId="5C42777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b/>
          <w:bCs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四、验收标准</w:t>
      </w:r>
    </w:p>
    <w:p w14:paraId="2DC18229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 现场测试：施工后7天进行防滑性能抽检（湿态摩擦系数≥0.6）。</w:t>
      </w:r>
    </w:p>
    <w:p w14:paraId="6E26DE71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 外观验收*涂层均匀、无气泡、无裂纹、色泽一致。</w:t>
      </w:r>
    </w:p>
    <w:p w14:paraId="60D92408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 质保要求*提供至少5年质保，含材料与施工质量。</w:t>
      </w:r>
    </w:p>
    <w:p w14:paraId="0A939384">
      <w:pPr>
        <w:pStyle w:val="8"/>
        <w:numPr>
          <w:ilvl w:val="0"/>
          <w:numId w:val="1"/>
        </w:numPr>
        <w:ind w:firstLineChars="0"/>
        <w:jc w:val="left"/>
        <w:rPr>
          <w:b/>
          <w:bCs/>
          <w:u w:val="single"/>
        </w:rPr>
      </w:pPr>
      <w:r>
        <w:rPr>
          <w:rFonts w:hint="eastAsia"/>
          <w:b/>
          <w:bCs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/>
          <w:b/>
          <w:bCs/>
          <w:u w:val="single"/>
        </w:rPr>
        <w:t>资格要求：</w:t>
      </w:r>
    </w:p>
    <w:p w14:paraId="06F73951">
      <w:pPr>
        <w:pStyle w:val="8"/>
        <w:numPr>
          <w:ilvl w:val="0"/>
          <w:numId w:val="1"/>
        </w:numPr>
        <w:ind w:firstLineChars="0"/>
        <w:jc w:val="left"/>
        <w:rPr>
          <w:rFonts w:hint="eastAsia"/>
          <w:b/>
          <w:bCs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投标</w:t>
      </w:r>
      <w:r>
        <w:t>人</w:t>
      </w:r>
      <w:r>
        <w:rPr>
          <w:rFonts w:hint="eastAsia"/>
        </w:rPr>
        <w:t>的营业执照；投标人须具有独立企业法人资格；有依法缴纳税收和社会保障资金的良好记录；参加政府采购活动前三年内，在经营活动中没有重大违法记录；供应商未被列入“信用中国”网站(www.creditchina.gov.cn)失信被执行人、重大税收违法失信主体、政府采购严重违法失信行为记录名单和“中国政府采购”网站（www.ccgp.gov.cn）政府采购严重违法失信行为记录名单。</w:t>
      </w:r>
    </w:p>
    <w:p w14:paraId="386A9D4D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2.供应商资质*需提供ISO 9001质量管理体系认证、同类项目案例；优先考虑具有医院防滑工程经验的供应商。</w:t>
      </w:r>
    </w:p>
    <w:p w14:paraId="17D74B2A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3.文件提交* 投标时需附产品检测报告、MSDS（化学品安全技术说明书）、施工方案。</w:t>
      </w:r>
    </w:p>
    <w:p w14:paraId="4410C462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b/>
          <w:bCs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4.明确施工周期及后期维护服务条款。</w:t>
      </w:r>
    </w:p>
    <w:p w14:paraId="770B0E70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b/>
          <w:bCs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六、防滑漆/剂现有技术推介说明</w:t>
      </w:r>
    </w:p>
    <w:p w14:paraId="71B57F1A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1.纳米渗透型防滑剂 </w:t>
      </w:r>
    </w:p>
    <w:p w14:paraId="62E83EB1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2.高耐磨防滑涂料</w:t>
      </w:r>
    </w:p>
    <w:p w14:paraId="038F5E2F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3.光固化防滑涂层 </w:t>
      </w:r>
    </w:p>
    <w:p w14:paraId="0D3F5D28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4.未来趋势</w:t>
      </w:r>
    </w:p>
    <w:p w14:paraId="4539EBC7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-智能防滑涂层：研发遇水变色警示涂层，实时提示地面湿滑风险。  </w:t>
      </w:r>
    </w:p>
    <w:p w14:paraId="171BD1C0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-自清洁防滑漆：结合二氧化钛光催化技术，减少污垢附着。 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CF345B4">
      <w:pPr>
        <w:pStyle w:val="8"/>
        <w:numPr>
          <w:ilvl w:val="0"/>
          <w:numId w:val="0"/>
        </w:numPr>
        <w:ind w:left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附件:             </w:t>
      </w:r>
    </w:p>
    <w:p w14:paraId="276DEC2E">
      <w:pPr>
        <w:pStyle w:val="8"/>
        <w:numPr>
          <w:ilvl w:val="0"/>
          <w:numId w:val="0"/>
        </w:numPr>
        <w:jc w:val="left"/>
        <w:rPr>
          <w:rFonts w:hint="default"/>
          <w:b/>
          <w:bCs/>
          <w:sz w:val="32"/>
          <w:szCs w:val="24"/>
          <w:lang w:val="en-US" w:eastAsia="zh-CN"/>
        </w:rPr>
      </w:pPr>
      <w:r>
        <w:rPr>
          <w:rFonts w:hint="eastAsia"/>
          <w:b/>
          <w:bCs/>
          <w:sz w:val="28"/>
          <w:szCs w:val="22"/>
          <w:lang w:val="en-US" w:eastAsia="zh-CN"/>
        </w:rPr>
        <w:t>医院病区卫生间需做防滑处理的科室面积测算（预算≦6.4万元）</w:t>
      </w:r>
    </w:p>
    <w:tbl>
      <w:tblPr>
        <w:tblStyle w:val="5"/>
        <w:tblW w:w="94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15"/>
        <w:gridCol w:w="1815"/>
        <w:gridCol w:w="1485"/>
        <w:gridCol w:w="2970"/>
      </w:tblGrid>
      <w:tr w14:paraId="1A34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7B5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6F0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主院区-科室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50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病房卫生间  面积*数量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7E2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公共卫生间面积*数量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F68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5CE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  <w:r>
              <w:rPr>
                <w:rStyle w:val="16"/>
                <w:rFonts w:eastAsia="宋体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2.5㎡*15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31.47㎡*1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该面积测算是以第一次外科楼防滑工程测量值为依据</w:t>
            </w:r>
          </w:p>
        </w:tc>
      </w:tr>
      <w:tr w14:paraId="13C2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  <w:r>
              <w:rPr>
                <w:rStyle w:val="16"/>
                <w:rFonts w:eastAsia="宋体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2.5㎡*15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31.47㎡*1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6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3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  <w:r>
              <w:rPr>
                <w:rStyle w:val="16"/>
                <w:rFonts w:eastAsia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2.5㎡*15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31.47㎡*1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9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D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2.5㎡*15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31.47㎡*1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A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C7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  <w:r>
              <w:rPr>
                <w:rStyle w:val="16"/>
                <w:rFonts w:eastAsia="宋体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2.5㎡*15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31.47㎡*1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0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D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  <w:r>
              <w:rPr>
                <w:rStyle w:val="16"/>
                <w:rFonts w:eastAsia="宋体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2.5㎡*15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31.47㎡*1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5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C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vAlign w:val="center"/>
          </w:tcPr>
          <w:p w14:paraId="0AAF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vAlign w:val="center"/>
          </w:tcPr>
          <w:p w14:paraId="4298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汇侨院区-科室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vAlign w:val="center"/>
          </w:tcPr>
          <w:p w14:paraId="5420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病房卫生间：面积*数量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vAlign w:val="center"/>
          </w:tcPr>
          <w:p w14:paraId="775C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公共卫生间面积*数量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vAlign w:val="center"/>
          </w:tcPr>
          <w:p w14:paraId="62A1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D6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4.78㎡*18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9.77*1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汇侨住院楼科室东西两侧公共卫生间大小格局不统一，该面积为概算测量数据，以施工测量值为准</w:t>
            </w:r>
          </w:p>
        </w:tc>
      </w:tr>
      <w:tr w14:paraId="0ADD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4.78㎡*18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9.77*1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A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6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4.78㎡*18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9.77*1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3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6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4.78㎡*18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9.77*1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3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A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4.78㎡*18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9.77*1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9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F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4.78㎡*18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9.77*1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1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4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创伤外科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4.78㎡*18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9.77*1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0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7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神内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4.78㎡*18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9.77*1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5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6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4.78㎡*18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9.77*1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C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1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4.78㎡*18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9.77*1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1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B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感染1区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4.78㎡*15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7.8*3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该楼栋为独立建筑，3楼公共卫生间大小格局不统一，以施工测量值为准</w:t>
            </w:r>
          </w:p>
        </w:tc>
      </w:tr>
    </w:tbl>
    <w:p w14:paraId="4A71D3B8">
      <w:pPr>
        <w:pStyle w:val="8"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10E7E"/>
    <w:multiLevelType w:val="multilevel"/>
    <w:tmpl w:val="62E10E7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0ZDZiYTBiMDI3MmI3ZGNhNzVjNzUyOTQ0YmE4ODQifQ=="/>
  </w:docVars>
  <w:rsids>
    <w:rsidRoot w:val="00A6313B"/>
    <w:rsid w:val="00022971"/>
    <w:rsid w:val="000F0435"/>
    <w:rsid w:val="001357A4"/>
    <w:rsid w:val="001D32C7"/>
    <w:rsid w:val="00202EA8"/>
    <w:rsid w:val="002151FB"/>
    <w:rsid w:val="003A721D"/>
    <w:rsid w:val="00663D49"/>
    <w:rsid w:val="008924A2"/>
    <w:rsid w:val="009A1D5E"/>
    <w:rsid w:val="009B4518"/>
    <w:rsid w:val="00A6313B"/>
    <w:rsid w:val="00AA5313"/>
    <w:rsid w:val="00C14E96"/>
    <w:rsid w:val="00E33DFA"/>
    <w:rsid w:val="08A54D99"/>
    <w:rsid w:val="0C670CE7"/>
    <w:rsid w:val="130117CD"/>
    <w:rsid w:val="13391ECA"/>
    <w:rsid w:val="255E536B"/>
    <w:rsid w:val="30CC6689"/>
    <w:rsid w:val="31C56C2E"/>
    <w:rsid w:val="35CB0F8A"/>
    <w:rsid w:val="3AE56F70"/>
    <w:rsid w:val="3E42546C"/>
    <w:rsid w:val="3FDF2BDE"/>
    <w:rsid w:val="42341110"/>
    <w:rsid w:val="4B996978"/>
    <w:rsid w:val="555A18AD"/>
    <w:rsid w:val="55674FA4"/>
    <w:rsid w:val="590724C2"/>
    <w:rsid w:val="5B1414F1"/>
    <w:rsid w:val="641B0169"/>
    <w:rsid w:val="64861590"/>
    <w:rsid w:val="6CAE5BB5"/>
    <w:rsid w:val="6D6542B0"/>
    <w:rsid w:val="753E4F58"/>
    <w:rsid w:val="7B6B2C89"/>
    <w:rsid w:val="7BD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60" w:lineRule="exact"/>
      <w:ind w:firstLine="480" w:firstLineChars="200"/>
    </w:pPr>
    <w:rPr>
      <w:rFonts w:ascii="宋体" w:hAnsi="宋体"/>
      <w:sz w:val="24"/>
    </w:r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rFonts w:eastAsia="仿宋"/>
      <w:sz w:val="18"/>
      <w:szCs w:val="18"/>
    </w:rPr>
  </w:style>
  <w:style w:type="character" w:customStyle="1" w:styleId="10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9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6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1231</Words>
  <Characters>1530</Characters>
  <Lines>3</Lines>
  <Paragraphs>1</Paragraphs>
  <TotalTime>32</TotalTime>
  <ScaleCrop>false</ScaleCrop>
  <LinksUpToDate>false</LinksUpToDate>
  <CharactersWithSpaces>1653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2024-08-10T04:12:00Z</dcterms:created>
  <dc:creator>Microsoft 帐户</dc:creator>
  <cp:lastModifiedBy>two cents</cp:lastModifiedBy>
  <cp:lastPrinted>2025-04-03T00:30:00Z</cp:lastPrinted>
  <dcterms:modified xsi:type="dcterms:W3CDTF">2025-06-30T07:46:15Z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63B69EE7506B45C09DA663B905BDB7AB_13</vt:lpwstr>
  </property>
  <property fmtid="{D5CDD505-2E9C-101B-9397-08002B2CF9AE}" pid="4" name="KSOTemplateDocerSaveRecord">
    <vt:lpwstr>eyJoZGlkIjoiZDIzOWY4NWQzNmIzMjI2YTU4M2FmNWJiYjExYzhjYWYiLCJ1c2VySWQiOiI1MDk3ODY1ODcifQ==</vt:lpwstr>
  </property>
</Properties>
</file>