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57AED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超声清洗机技术参数</w:t>
      </w:r>
    </w:p>
    <w:p w14:paraId="4EA57050"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具有适用达芬奇机械臂的长内径清洗篮筐</w:t>
      </w:r>
    </w:p>
    <w:p w14:paraId="107521F9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具有达芬奇授权认证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72996"/>
    <w:multiLevelType w:val="singleLevel"/>
    <w:tmpl w:val="09B729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20A1D"/>
    <w:rsid w:val="7F82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2025-07-03T00:42:00Z</dcterms:created>
  <dc:creator>WPS_1669601807</dc:creator>
  <cp:lastModifiedBy>WPS_1669601807</cp:lastModifiedBy>
  <dcterms:modified xsi:type="dcterms:W3CDTF">2025-07-03T00:46:33Z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31B781C17BA74B9EB0A5B6ED60BF46DD_11</vt:lpwstr>
  </property>
  <property fmtid="{D5CDD505-2E9C-101B-9397-08002B2CF9AE}" pid="4" name="KSOTemplateDocerSaveRecord">
    <vt:lpwstr>eyJoZGlkIjoiYzAzYjAyNWNhNDkxZDkxMjI4Mjc1OGQ2MGZkYWY3MjkiLCJ1c2VySWQiOiIxNDQ5Nzk2OTI3In0=</vt:lpwstr>
  </property>
</Properties>
</file>