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9240" w:type="dxa"/>
        <w:tblInd w:w="9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6"/>
        <w:gridCol w:w="1056"/>
        <w:gridCol w:w="3326"/>
        <w:gridCol w:w="1976"/>
        <w:gridCol w:w="2246"/>
      </w:tblGrid>
      <w:tr w14:paraId="0F5701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9241" w:type="dxa"/>
            <w:gridSpan w:val="5"/>
            <w:tcBorders>
              <w:top w:val="nil"/>
              <w:left w:val="nil"/>
              <w:bottom w:val="single" w:color="000000" w:sz="4" w:space="0"/>
              <w:right w:val="nil"/>
            </w:tcBorders>
            <w:shd w:val="clear"/>
            <w:vAlign w:val="center"/>
          </w:tcPr>
          <w:p w14:paraId="5C5D62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                 天门市第一人民医院主院区亮化设施维保服务项目</w:t>
            </w:r>
          </w:p>
        </w:tc>
      </w:tr>
      <w:tr w14:paraId="3E93A5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B7512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9C5C7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名称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F9C28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维保项目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1FE09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年维护金额（万）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736A6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备注</w:t>
            </w:r>
          </w:p>
        </w:tc>
      </w:tr>
      <w:tr w14:paraId="43367B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914C4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7FDB6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亮化类</w:t>
            </w:r>
          </w:p>
        </w:tc>
        <w:tc>
          <w:tcPr>
            <w:tcW w:w="3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96897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 xml:space="preserve">门诊楼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24C9C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259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02674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负责全院亮化灯管，电源，线路正常，发现残缺与不亮及时更换，按市院级要求及时调整亮化开关时间</w:t>
            </w:r>
          </w:p>
        </w:tc>
      </w:tr>
      <w:tr w14:paraId="5BA4BA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1E8D9A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B6B904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EF805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内科楼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CAEDF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0.3</w:t>
            </w:r>
          </w:p>
        </w:tc>
        <w:tc>
          <w:tcPr>
            <w:tcW w:w="25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F7D5BA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2818B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CA4980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761857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2D733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外科楼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F7CBA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0.3</w:t>
            </w:r>
          </w:p>
        </w:tc>
        <w:tc>
          <w:tcPr>
            <w:tcW w:w="25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CE3E7C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06F08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FD5531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743C14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566D3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药剂楼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EE6E0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0.2</w:t>
            </w:r>
          </w:p>
        </w:tc>
        <w:tc>
          <w:tcPr>
            <w:tcW w:w="25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E95DB2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C4777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F77B3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31FB5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发光字类</w:t>
            </w:r>
          </w:p>
        </w:tc>
        <w:tc>
          <w:tcPr>
            <w:tcW w:w="3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135EE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门诊21楼南面天门市第一人民医院字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FE11E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0.3</w:t>
            </w:r>
          </w:p>
        </w:tc>
        <w:tc>
          <w:tcPr>
            <w:tcW w:w="259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7D1D3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按时巡查所有发光字是否正常亮，发现不亮或隐患问题及时处理</w:t>
            </w:r>
          </w:p>
        </w:tc>
      </w:tr>
      <w:tr w14:paraId="43BF2A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95F58B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CDBBEB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F75DF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门诊楼西面国家级卒中中心 国家级胸痛中心字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3C95F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0.3</w:t>
            </w:r>
          </w:p>
        </w:tc>
        <w:tc>
          <w:tcPr>
            <w:tcW w:w="25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CDDC10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4F37B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44FD3D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CA2AF3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90AD8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门诊6楼天门市急救中及英文字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7EFED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0.1</w:t>
            </w:r>
          </w:p>
        </w:tc>
        <w:tc>
          <w:tcPr>
            <w:tcW w:w="25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87FD12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3BD9D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52F920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C90A46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46BEB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门诊一楼玻璃雨棚上门诊楼 1号楼 急诊字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93D3B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0.1</w:t>
            </w:r>
          </w:p>
        </w:tc>
        <w:tc>
          <w:tcPr>
            <w:tcW w:w="25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D076A7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DBD48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CD9499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198B43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97576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内科楼顶上方红十标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3E007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0.1</w:t>
            </w:r>
          </w:p>
        </w:tc>
        <w:tc>
          <w:tcPr>
            <w:tcW w:w="25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DFEC23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4E508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CE9D85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5F5AA2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3D269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内科楼一楼东面，北面玻璃雨棚上字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1F7AC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0.1</w:t>
            </w:r>
          </w:p>
        </w:tc>
        <w:tc>
          <w:tcPr>
            <w:tcW w:w="25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54AFBC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4BDBB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33E890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DCEE7C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D68CE5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6FA4D1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5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8F31BF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87A57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E5D88A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9240D3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69B64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外科楼体西墙面红十字标发光字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21477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0.1</w:t>
            </w:r>
          </w:p>
        </w:tc>
        <w:tc>
          <w:tcPr>
            <w:tcW w:w="25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8EB318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6DBD4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961DCA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9794A2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4AAF1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外科楼一楼南门及东门玻璃雨棚上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3970D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0.1</w:t>
            </w:r>
          </w:p>
        </w:tc>
        <w:tc>
          <w:tcPr>
            <w:tcW w:w="25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605337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748E1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187880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D109C0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172259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5E1F6E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5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035777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93FEA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2CFB48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3ABB22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BB2AD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综合楼北门综合发光字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EC1EE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0.1</w:t>
            </w:r>
          </w:p>
        </w:tc>
        <w:tc>
          <w:tcPr>
            <w:tcW w:w="25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7DD944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0AEFD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64EBBC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22FDA1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B5A95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综合楼南面及北门4号楼发光字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DB1A0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0.1</w:t>
            </w:r>
          </w:p>
        </w:tc>
        <w:tc>
          <w:tcPr>
            <w:tcW w:w="25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85C743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A0D3B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892912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508DD8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1D9317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D359D2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5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44D85D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8E901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C7157F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84C151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1D0A6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行政楼电梯旁边与ct室墙面发光字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E7729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0.1</w:t>
            </w:r>
          </w:p>
        </w:tc>
        <w:tc>
          <w:tcPr>
            <w:tcW w:w="25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E5A16B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E8AB1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14DFE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01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A4BFE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钢结构及字壳刷漆</w:t>
            </w:r>
          </w:p>
        </w:tc>
        <w:tc>
          <w:tcPr>
            <w:tcW w:w="3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E3456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门诊21楼南面天门市第一人民医院字及钢结构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AAA52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0.45</w:t>
            </w:r>
          </w:p>
        </w:tc>
        <w:tc>
          <w:tcPr>
            <w:tcW w:w="259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C8F87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发光字字壳高空刷漆，字钢结构件除锈刷漆检查，排除是否有松动，脱落的风险</w:t>
            </w:r>
          </w:p>
        </w:tc>
      </w:tr>
      <w:tr w14:paraId="16E945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F5FB41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351477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5CF31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门诊楼西面国家级卒中中心 国家级胸痛中心字及钢结构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A6E1B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0.45</w:t>
            </w:r>
          </w:p>
        </w:tc>
        <w:tc>
          <w:tcPr>
            <w:tcW w:w="25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2ED57B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F098F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F97CD3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E18DD6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67E38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内科楼顶上方红十标钢结构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70536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0.2</w:t>
            </w:r>
          </w:p>
        </w:tc>
        <w:tc>
          <w:tcPr>
            <w:tcW w:w="25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F803C5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8CAA1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5DD7AA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214879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29C8D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门诊6楼天门市急救中+英文字及钢结构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4AC24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0.35</w:t>
            </w:r>
          </w:p>
        </w:tc>
        <w:tc>
          <w:tcPr>
            <w:tcW w:w="25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6AE3B6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B3F2E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B95828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D6C3AA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D161D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外科楼体西墙面红十字标发光字及钢结构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5D95A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0.2</w:t>
            </w:r>
          </w:p>
        </w:tc>
        <w:tc>
          <w:tcPr>
            <w:tcW w:w="25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D580D4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E7544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FEC32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9B13E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显示屏</w:t>
            </w:r>
          </w:p>
        </w:tc>
        <w:tc>
          <w:tcPr>
            <w:tcW w:w="3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4CF5B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门诊，内外科楼显示屏(外科楼内大屏改造)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13990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1.8</w:t>
            </w:r>
          </w:p>
        </w:tc>
        <w:tc>
          <w:tcPr>
            <w:tcW w:w="259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C30A7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外科楼一楼大厅内屏屏体电源线，信号线老化严重，更换屏体电源，线路，屏体结构，增大屏体内空间利于散热</w:t>
            </w:r>
          </w:p>
        </w:tc>
      </w:tr>
      <w:tr w14:paraId="675175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noWrap/>
            <w:vAlign w:val="center"/>
          </w:tcPr>
          <w:p w14:paraId="618AFB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2C3B1C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D06FC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门诊大厅屏2块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A75DB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0.05</w:t>
            </w:r>
          </w:p>
        </w:tc>
        <w:tc>
          <w:tcPr>
            <w:tcW w:w="25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85CAF3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C2C5E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noWrap/>
            <w:vAlign w:val="center"/>
          </w:tcPr>
          <w:p w14:paraId="0CEC597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139DEA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998D8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门诊外条屏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0BA71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0.05</w:t>
            </w:r>
          </w:p>
        </w:tc>
        <w:tc>
          <w:tcPr>
            <w:tcW w:w="25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54BAE3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066B6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noWrap/>
            <w:vAlign w:val="center"/>
          </w:tcPr>
          <w:p w14:paraId="1B682F2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AAFBAC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6492D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门诊5楼多功能会议室条屏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B2BB6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0.05</w:t>
            </w:r>
          </w:p>
        </w:tc>
        <w:tc>
          <w:tcPr>
            <w:tcW w:w="25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9F73B8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D1FDE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noWrap/>
            <w:vAlign w:val="center"/>
          </w:tcPr>
          <w:p w14:paraId="45B845F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FEC78B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438D4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内科楼住院收费窗口屏14块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6E792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0.05</w:t>
            </w:r>
          </w:p>
        </w:tc>
        <w:tc>
          <w:tcPr>
            <w:tcW w:w="25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97CC1B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28266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noWrap/>
            <w:vAlign w:val="center"/>
          </w:tcPr>
          <w:p w14:paraId="0C7EC0D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A889E7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4AB98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外科楼外大屏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6CB2B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0.05</w:t>
            </w:r>
          </w:p>
        </w:tc>
        <w:tc>
          <w:tcPr>
            <w:tcW w:w="25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B03CFA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7E2DB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noWrap/>
            <w:vAlign w:val="center"/>
          </w:tcPr>
          <w:p w14:paraId="7F0AD01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D82208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08402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外科楼一楼大厅屏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00BCC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0.05</w:t>
            </w:r>
          </w:p>
        </w:tc>
        <w:tc>
          <w:tcPr>
            <w:tcW w:w="25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3010E4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808BE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6B0BA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11890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指示立牌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F5509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门诊警务室（药店前大立牌）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0FCD9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0.05</w:t>
            </w:r>
          </w:p>
        </w:tc>
        <w:tc>
          <w:tcPr>
            <w:tcW w:w="259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D0F71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指示牌发光正常，钢结构是否存在隐患，如有及时处理</w:t>
            </w:r>
          </w:p>
        </w:tc>
      </w:tr>
      <w:tr w14:paraId="2B58C5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F7D3DE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AC26B6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B4864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综合楼东门路口指示牌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E2AA6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0.05</w:t>
            </w:r>
          </w:p>
        </w:tc>
        <w:tc>
          <w:tcPr>
            <w:tcW w:w="25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753A8E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B2A6F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15B7C2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787A9C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1E375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工商银行前停车指示牌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9F6B2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0.05</w:t>
            </w:r>
          </w:p>
        </w:tc>
        <w:tc>
          <w:tcPr>
            <w:tcW w:w="25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EA4375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B44A0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037DD0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63928B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05308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单元楼北转角处大立牌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10C1F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0.05</w:t>
            </w:r>
          </w:p>
        </w:tc>
        <w:tc>
          <w:tcPr>
            <w:tcW w:w="25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E94EC5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3750D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38394F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5A5C45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A1DF0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中百超市旁大立牌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3AE76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0.05</w:t>
            </w:r>
          </w:p>
        </w:tc>
        <w:tc>
          <w:tcPr>
            <w:tcW w:w="25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CD0E3E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7EE0D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3DAB0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59D99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合计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971AFC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969EE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8.3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FFC62D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 w14:paraId="484DFFF7">
      <w:pPr>
        <w:tabs>
          <w:tab w:val="left" w:pos="703"/>
        </w:tabs>
        <w:bidi w:val="0"/>
        <w:jc w:val="center"/>
        <w:rPr>
          <w:rFonts w:hint="eastAsia"/>
          <w:lang w:val="en-US" w:eastAsia="zh-CN"/>
        </w:rPr>
      </w:pPr>
      <w:bookmarkStart w:id="0" w:name="_GoBack"/>
      <w:bookmarkEnd w:id="0"/>
    </w:p>
    <w:p w14:paraId="4E3AE4FE">
      <w:pPr>
        <w:tabs>
          <w:tab w:val="left" w:pos="703"/>
        </w:tabs>
        <w:bidi w:val="0"/>
        <w:jc w:val="center"/>
        <w:rPr>
          <w:rFonts w:hint="eastAsia"/>
          <w:lang w:val="en-US" w:eastAsia="zh-CN"/>
        </w:rPr>
      </w:pPr>
    </w:p>
    <w:p w14:paraId="69423DE2">
      <w:pPr>
        <w:tabs>
          <w:tab w:val="left" w:pos="703"/>
        </w:tabs>
        <w:bidi w:val="0"/>
        <w:jc w:val="center"/>
        <w:rPr>
          <w:rFonts w:hint="eastAsia"/>
          <w:lang w:val="en-US" w:eastAsia="zh-CN"/>
        </w:rPr>
      </w:pPr>
    </w:p>
    <w:p w14:paraId="6DD5D1CD">
      <w:pPr>
        <w:tabs>
          <w:tab w:val="left" w:pos="703"/>
        </w:tabs>
        <w:bidi w:val="0"/>
        <w:jc w:val="center"/>
        <w:rPr>
          <w:rFonts w:hint="eastAsia"/>
          <w:lang w:val="en-US" w:eastAsia="zh-CN"/>
        </w:rPr>
      </w:pPr>
    </w:p>
    <w:p w14:paraId="75474F97">
      <w:pPr>
        <w:tabs>
          <w:tab w:val="left" w:pos="703"/>
        </w:tabs>
        <w:bidi w:val="0"/>
        <w:jc w:val="center"/>
        <w:rPr>
          <w:rFonts w:hint="eastAsia"/>
          <w:lang w:val="en-US" w:eastAsia="zh-CN"/>
        </w:rPr>
      </w:pPr>
    </w:p>
    <w:p w14:paraId="2A6268F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46137B5"/>
    <w:rsid w:val="01CC1A40"/>
    <w:rsid w:val="07351E35"/>
    <w:rsid w:val="1BF14125"/>
    <w:rsid w:val="20A16D11"/>
    <w:rsid w:val="246137B5"/>
    <w:rsid w:val="26173157"/>
    <w:rsid w:val="2753038A"/>
    <w:rsid w:val="2CB559AF"/>
    <w:rsid w:val="3E8F7FEA"/>
    <w:rsid w:val="41D67795"/>
    <w:rsid w:val="4E626EA5"/>
    <w:rsid w:val="4E920EE8"/>
    <w:rsid w:val="560C7078"/>
    <w:rsid w:val="573C1355"/>
    <w:rsid w:val="743B3304"/>
    <w:rsid w:val="7CDE5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757</Words>
  <Characters>849</Characters>
  <Lines>0</Lines>
  <Paragraphs>0</Paragraphs>
  <TotalTime>6</TotalTime>
  <ScaleCrop>false</ScaleCrop>
  <LinksUpToDate>false</LinksUpToDate>
  <CharactersWithSpaces>851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2025-07-16T23:43:00Z</dcterms:created>
  <dc:creator>微信用户</dc:creator>
  <cp:lastModifiedBy>two cents</cp:lastModifiedBy>
  <dcterms:modified xsi:type="dcterms:W3CDTF">2025-07-28T23:34:54Z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F141A1186C6A45F39A869637CD9341E7_11</vt:lpwstr>
  </property>
  <property fmtid="{D5CDD505-2E9C-101B-9397-08002B2CF9AE}" pid="4" name="KSOTemplateDocerSaveRecord">
    <vt:lpwstr>eyJoZGlkIjoiZDIzOWY4NWQzNmIzMjI2YTU4M2FmNWJiYjExYzhjYWYiLCJ1c2VySWQiOiI1MDk3ODY1ODcifQ==</vt:lpwstr>
  </property>
</Properties>
</file>