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047B11">
      <w:pPr>
        <w:spacing w:before="44" w:line="221" w:lineRule="auto"/>
        <w:ind w:left="3024"/>
        <w:outlineLvl w:val="0"/>
        <w:rPr>
          <w:rFonts w:ascii="仿宋" w:hAnsi="仿宋" w:eastAsia="仿宋" w:cs="仿宋"/>
          <w:sz w:val="34"/>
          <w:szCs w:val="34"/>
        </w:rPr>
      </w:pPr>
      <w:r>
        <w:rPr>
          <w:rFonts w:hint="eastAsia" w:ascii="宋体" w:hAnsi="宋体" w:eastAsia="宋体" w:cs="宋体"/>
          <w:spacing w:val="5"/>
          <w:position w:val="2"/>
          <w:sz w:val="20"/>
          <w:szCs w:val="20"/>
          <w:lang w:val="en-US" w:eastAsia="zh-CN"/>
        </w:rPr>
        <w:t xml:space="preserve"> </w:t>
      </w:r>
      <w:r>
        <w:rPr>
          <w:rFonts w:ascii="仿宋" w:hAnsi="仿宋" w:eastAsia="仿宋" w:cs="仿宋"/>
          <w:b/>
          <w:bCs/>
          <w:spacing w:val="-5"/>
          <w:sz w:val="34"/>
          <w:szCs w:val="34"/>
        </w:rPr>
        <w:t>全自动抽滤机技术参数和性能表</w:t>
      </w:r>
    </w:p>
    <w:p w14:paraId="7AA42215">
      <w:pPr>
        <w:spacing w:before="178"/>
      </w:pPr>
    </w:p>
    <w:tbl>
      <w:tblPr>
        <w:tblStyle w:val="5"/>
        <w:tblW w:w="100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"/>
        <w:gridCol w:w="337"/>
        <w:gridCol w:w="1465"/>
        <w:gridCol w:w="479"/>
        <w:gridCol w:w="6944"/>
      </w:tblGrid>
      <w:tr w14:paraId="356F97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0044" w:type="dxa"/>
            <w:gridSpan w:val="5"/>
            <w:shd w:val="clear" w:color="auto" w:fill="FDEADA"/>
            <w:vAlign w:val="top"/>
          </w:tcPr>
          <w:p w14:paraId="672C330C">
            <w:pPr>
              <w:pStyle w:val="6"/>
              <w:spacing w:before="102" w:line="219" w:lineRule="auto"/>
              <w:ind w:firstLine="4212" w:firstLineChars="1800"/>
            </w:pPr>
            <w:r>
              <w:rPr>
                <w:spacing w:val="-3"/>
              </w:rPr>
              <w:t>一、</w:t>
            </w:r>
            <w:r>
              <w:rPr>
                <w:spacing w:val="-4"/>
              </w:rPr>
              <w:t>用途及适用样本</w:t>
            </w:r>
          </w:p>
        </w:tc>
      </w:tr>
      <w:tr w14:paraId="57956E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2621" w:type="dxa"/>
            <w:gridSpan w:val="3"/>
            <w:shd w:val="clear" w:color="auto" w:fill="FDEADA"/>
            <w:vAlign w:val="top"/>
          </w:tcPr>
          <w:p w14:paraId="030B4556">
            <w:pPr>
              <w:pStyle w:val="6"/>
              <w:spacing w:before="37" w:line="203" w:lineRule="auto"/>
              <w:ind w:left="1077"/>
            </w:pPr>
            <w:r>
              <w:rPr>
                <w:spacing w:val="-6"/>
              </w:rPr>
              <w:t>用途</w:t>
            </w:r>
          </w:p>
        </w:tc>
        <w:tc>
          <w:tcPr>
            <w:tcW w:w="7423" w:type="dxa"/>
            <w:gridSpan w:val="2"/>
            <w:shd w:val="clear" w:color="auto" w:fill="FDEADA"/>
            <w:vAlign w:val="top"/>
          </w:tcPr>
          <w:p w14:paraId="5CF66177">
            <w:pPr>
              <w:pStyle w:val="6"/>
              <w:spacing w:before="37" w:line="203" w:lineRule="auto"/>
              <w:ind w:left="3238"/>
            </w:pPr>
            <w:r>
              <w:rPr>
                <w:spacing w:val="-3"/>
              </w:rPr>
              <w:t>适用样本</w:t>
            </w:r>
          </w:p>
        </w:tc>
      </w:tr>
      <w:tr w14:paraId="60B1F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621" w:type="dxa"/>
            <w:gridSpan w:val="3"/>
            <w:vMerge w:val="restart"/>
            <w:tcBorders>
              <w:bottom w:val="nil"/>
            </w:tcBorders>
            <w:vAlign w:val="top"/>
          </w:tcPr>
          <w:p w14:paraId="047579E1">
            <w:pPr>
              <w:pStyle w:val="6"/>
              <w:spacing w:before="45" w:line="239" w:lineRule="auto"/>
              <w:ind w:left="114" w:right="111"/>
              <w:jc w:val="both"/>
            </w:pPr>
            <w:r>
              <w:rPr>
                <w:spacing w:val="-2"/>
              </w:rPr>
              <w:t>用于水溶液样本的薄膜</w:t>
            </w:r>
            <w:r>
              <w:rPr>
                <w:spacing w:val="7"/>
              </w:rPr>
              <w:t xml:space="preserve"> </w:t>
            </w:r>
            <w:r>
              <w:rPr>
                <w:spacing w:val="-12"/>
              </w:rPr>
              <w:t>过滤法(符合</w:t>
            </w:r>
            <w:r>
              <w:rPr>
                <w:spacing w:val="-48"/>
              </w:rPr>
              <w:t xml:space="preserve"> </w:t>
            </w:r>
            <w:r>
              <w:rPr>
                <w:spacing w:val="-12"/>
              </w:rPr>
              <w:t>USP、《中</w:t>
            </w:r>
            <w:r>
              <w:t xml:space="preserve"> </w:t>
            </w:r>
            <w:r>
              <w:rPr>
                <w:spacing w:val="-13"/>
              </w:rPr>
              <w:t>国药典》、GB8538</w:t>
            </w:r>
            <w:r>
              <w:rPr>
                <w:spacing w:val="-23"/>
              </w:rPr>
              <w:t xml:space="preserve"> </w:t>
            </w:r>
            <w:r>
              <w:rPr>
                <w:spacing w:val="-13"/>
              </w:rPr>
              <w:t>的规</w:t>
            </w:r>
            <w:r>
              <w:t xml:space="preserve"> </w:t>
            </w:r>
            <w:r>
              <w:rPr>
                <w:spacing w:val="-4"/>
              </w:rPr>
              <w:t>范)：</w:t>
            </w:r>
          </w:p>
          <w:p w14:paraId="0FC78338">
            <w:pPr>
              <w:pStyle w:val="6"/>
              <w:spacing w:line="219" w:lineRule="auto"/>
              <w:ind w:left="155"/>
            </w:pPr>
            <w:r>
              <w:rPr>
                <w:spacing w:val="-7"/>
              </w:rPr>
              <w:t>(1)</w:t>
            </w:r>
            <w:r>
              <w:rPr>
                <w:spacing w:val="38"/>
              </w:rPr>
              <w:t xml:space="preserve"> </w:t>
            </w:r>
            <w:r>
              <w:rPr>
                <w:spacing w:val="-7"/>
              </w:rPr>
              <w:t>微生物限度检验</w:t>
            </w:r>
          </w:p>
          <w:p w14:paraId="4560E100">
            <w:pPr>
              <w:pStyle w:val="6"/>
              <w:spacing w:before="27" w:line="219" w:lineRule="auto"/>
              <w:ind w:left="155"/>
            </w:pPr>
            <w:r>
              <w:rPr>
                <w:spacing w:val="-7"/>
              </w:rPr>
              <w:t>(2)</w:t>
            </w:r>
            <w:r>
              <w:rPr>
                <w:spacing w:val="32"/>
              </w:rPr>
              <w:t xml:space="preserve"> </w:t>
            </w:r>
            <w:r>
              <w:rPr>
                <w:spacing w:val="-7"/>
              </w:rPr>
              <w:t>微生物污染检</w:t>
            </w:r>
          </w:p>
          <w:p w14:paraId="6DE4F10A">
            <w:pPr>
              <w:pStyle w:val="6"/>
              <w:spacing w:before="24"/>
              <w:ind w:left="112" w:right="111"/>
            </w:pPr>
            <w:r>
              <w:rPr>
                <w:spacing w:val="-1"/>
              </w:rPr>
              <w:t>验、污水中致病菌的检</w:t>
            </w:r>
            <w:r>
              <w:t xml:space="preserve"> 验</w:t>
            </w:r>
          </w:p>
          <w:p w14:paraId="328025CE">
            <w:pPr>
              <w:pStyle w:val="6"/>
              <w:spacing w:line="212" w:lineRule="auto"/>
              <w:ind w:left="155"/>
            </w:pPr>
            <w:r>
              <w:rPr>
                <w:spacing w:val="-9"/>
              </w:rPr>
              <w:t>(3)</w:t>
            </w:r>
            <w:r>
              <w:rPr>
                <w:spacing w:val="32"/>
              </w:rPr>
              <w:t xml:space="preserve"> </w:t>
            </w:r>
            <w:r>
              <w:rPr>
                <w:spacing w:val="-9"/>
              </w:rPr>
              <w:t>无菌检验</w:t>
            </w:r>
          </w:p>
        </w:tc>
        <w:tc>
          <w:tcPr>
            <w:tcW w:w="7423" w:type="dxa"/>
            <w:gridSpan w:val="2"/>
            <w:vAlign w:val="top"/>
          </w:tcPr>
          <w:p w14:paraId="171376ED">
            <w:pPr>
              <w:pStyle w:val="6"/>
              <w:spacing w:before="35" w:line="205" w:lineRule="auto"/>
              <w:ind w:left="131"/>
            </w:pPr>
            <w:r>
              <w:rPr>
                <w:spacing w:val="-2"/>
              </w:rPr>
              <w:t>1.内镜，消毒冲洗后，注入后回收的中和洗脱液；</w:t>
            </w:r>
          </w:p>
        </w:tc>
      </w:tr>
      <w:tr w14:paraId="513B8E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2621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234FF2D3">
            <w:pPr>
              <w:rPr>
                <w:rFonts w:ascii="Arial"/>
                <w:sz w:val="21"/>
              </w:rPr>
            </w:pPr>
          </w:p>
        </w:tc>
        <w:tc>
          <w:tcPr>
            <w:tcW w:w="7423" w:type="dxa"/>
            <w:gridSpan w:val="2"/>
            <w:vAlign w:val="top"/>
          </w:tcPr>
          <w:p w14:paraId="339092F7">
            <w:pPr>
              <w:pStyle w:val="6"/>
              <w:spacing w:before="34" w:line="205" w:lineRule="auto"/>
              <w:ind w:left="116"/>
            </w:pPr>
            <w:r>
              <w:rPr>
                <w:spacing w:val="-2"/>
              </w:rPr>
              <w:t>2.治疗用水，如：透析液(配合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R2A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平板)</w:t>
            </w:r>
            <w:r>
              <w:rPr>
                <w:spacing w:val="33"/>
              </w:rPr>
              <w:t xml:space="preserve"> </w:t>
            </w:r>
            <w:r>
              <w:rPr>
                <w:spacing w:val="-2"/>
              </w:rPr>
              <w:t>。污水中致病菌的检测；</w:t>
            </w:r>
          </w:p>
        </w:tc>
      </w:tr>
      <w:tr w14:paraId="2D303D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2621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006C7A16">
            <w:pPr>
              <w:rPr>
                <w:rFonts w:ascii="Arial"/>
                <w:sz w:val="21"/>
              </w:rPr>
            </w:pPr>
          </w:p>
        </w:tc>
        <w:tc>
          <w:tcPr>
            <w:tcW w:w="7423" w:type="dxa"/>
            <w:gridSpan w:val="2"/>
            <w:vAlign w:val="top"/>
          </w:tcPr>
          <w:p w14:paraId="530C3E60">
            <w:pPr>
              <w:pStyle w:val="6"/>
              <w:spacing w:before="35" w:line="204" w:lineRule="auto"/>
              <w:ind w:left="118"/>
            </w:pPr>
            <w:r>
              <w:rPr>
                <w:spacing w:val="-2"/>
              </w:rPr>
              <w:t>3.使用中的消毒剂；</w:t>
            </w:r>
          </w:p>
        </w:tc>
      </w:tr>
      <w:tr w14:paraId="11E291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2621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3495B513">
            <w:pPr>
              <w:rPr>
                <w:rFonts w:ascii="Arial"/>
                <w:sz w:val="21"/>
              </w:rPr>
            </w:pPr>
          </w:p>
        </w:tc>
        <w:tc>
          <w:tcPr>
            <w:tcW w:w="7423" w:type="dxa"/>
            <w:gridSpan w:val="2"/>
            <w:vAlign w:val="top"/>
          </w:tcPr>
          <w:p w14:paraId="4465EFDD">
            <w:pPr>
              <w:pStyle w:val="6"/>
              <w:spacing w:before="37" w:line="203" w:lineRule="auto"/>
              <w:ind w:left="112"/>
            </w:pPr>
            <w:r>
              <w:rPr>
                <w:spacing w:val="-1"/>
              </w:rPr>
              <w:t>4.物表、双手采样拭子的中和洗脱液；</w:t>
            </w:r>
          </w:p>
        </w:tc>
      </w:tr>
      <w:tr w14:paraId="31EBBD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621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64B94788">
            <w:pPr>
              <w:rPr>
                <w:rFonts w:ascii="Arial"/>
                <w:sz w:val="21"/>
              </w:rPr>
            </w:pPr>
          </w:p>
        </w:tc>
        <w:tc>
          <w:tcPr>
            <w:tcW w:w="7423" w:type="dxa"/>
            <w:gridSpan w:val="2"/>
            <w:vAlign w:val="top"/>
          </w:tcPr>
          <w:p w14:paraId="47EC1CAC">
            <w:pPr>
              <w:pStyle w:val="6"/>
              <w:spacing w:before="35" w:line="205" w:lineRule="auto"/>
              <w:ind w:left="118"/>
            </w:pPr>
            <w:r>
              <w:rPr>
                <w:spacing w:val="-1"/>
              </w:rPr>
              <w:t>5.制药、食品、饮料等生产用水；</w:t>
            </w:r>
          </w:p>
        </w:tc>
      </w:tr>
      <w:tr w14:paraId="60C54F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2621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71953FBB">
            <w:pPr>
              <w:rPr>
                <w:rFonts w:ascii="Arial"/>
                <w:sz w:val="21"/>
              </w:rPr>
            </w:pPr>
          </w:p>
        </w:tc>
        <w:tc>
          <w:tcPr>
            <w:tcW w:w="7423" w:type="dxa"/>
            <w:gridSpan w:val="2"/>
            <w:vAlign w:val="top"/>
          </w:tcPr>
          <w:p w14:paraId="0DBF4F61">
            <w:pPr>
              <w:pStyle w:val="6"/>
              <w:spacing w:before="53" w:line="219" w:lineRule="auto"/>
              <w:ind w:left="115"/>
            </w:pPr>
            <w:r>
              <w:rPr>
                <w:spacing w:val="-1"/>
              </w:rPr>
              <w:t>6.其它适用样本的微生物薄膜过滤法检测；</w:t>
            </w:r>
          </w:p>
        </w:tc>
      </w:tr>
      <w:tr w14:paraId="193EAB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621" w:type="dxa"/>
            <w:gridSpan w:val="3"/>
            <w:vMerge w:val="continue"/>
            <w:tcBorders>
              <w:top w:val="nil"/>
              <w:bottom w:val="nil"/>
            </w:tcBorders>
            <w:vAlign w:val="top"/>
          </w:tcPr>
          <w:p w14:paraId="6ABB111D">
            <w:pPr>
              <w:rPr>
                <w:rFonts w:ascii="Arial"/>
                <w:sz w:val="21"/>
              </w:rPr>
            </w:pPr>
          </w:p>
        </w:tc>
        <w:tc>
          <w:tcPr>
            <w:tcW w:w="7423" w:type="dxa"/>
            <w:gridSpan w:val="2"/>
            <w:vAlign w:val="top"/>
          </w:tcPr>
          <w:p w14:paraId="76745481">
            <w:pPr>
              <w:pStyle w:val="6"/>
              <w:spacing w:before="93" w:line="219" w:lineRule="auto"/>
              <w:ind w:left="119"/>
            </w:pPr>
            <w:r>
              <w:rPr>
                <w:spacing w:val="-1"/>
              </w:rPr>
              <w:t>7.其它水性无菌样本的无菌检验；</w:t>
            </w:r>
          </w:p>
        </w:tc>
      </w:tr>
      <w:tr w14:paraId="40D743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10044" w:type="dxa"/>
            <w:gridSpan w:val="5"/>
            <w:shd w:val="clear" w:color="auto" w:fill="FDEADA"/>
            <w:vAlign w:val="top"/>
          </w:tcPr>
          <w:p w14:paraId="0DA24689">
            <w:pPr>
              <w:pStyle w:val="6"/>
              <w:spacing w:before="116" w:line="220" w:lineRule="auto"/>
              <w:ind w:left="4097"/>
            </w:pPr>
            <w:r>
              <w:rPr>
                <w:rFonts w:hint="eastAsia"/>
                <w:spacing w:val="-7"/>
                <w:lang w:val="en-US" w:eastAsia="zh-CN"/>
              </w:rPr>
              <w:t>二</w:t>
            </w:r>
            <w:r>
              <w:rPr>
                <w:spacing w:val="-7"/>
              </w:rPr>
              <w:t>、</w:t>
            </w:r>
            <w:r>
              <w:rPr>
                <w:spacing w:val="-68"/>
              </w:rPr>
              <w:t xml:space="preserve"> </w:t>
            </w:r>
            <w:r>
              <w:rPr>
                <w:spacing w:val="-7"/>
              </w:rPr>
              <w:t>自动化抽滤性能</w:t>
            </w:r>
          </w:p>
        </w:tc>
      </w:tr>
      <w:tr w14:paraId="2AAF73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156" w:type="dxa"/>
            <w:gridSpan w:val="2"/>
            <w:shd w:val="clear" w:color="auto" w:fill="FDEADA"/>
            <w:vAlign w:val="top"/>
          </w:tcPr>
          <w:p w14:paraId="01E1B2B6">
            <w:pPr>
              <w:pStyle w:val="6"/>
              <w:spacing w:before="82" w:line="221" w:lineRule="auto"/>
              <w:ind w:left="342"/>
            </w:pPr>
            <w:r>
              <w:rPr>
                <w:spacing w:val="-5"/>
              </w:rPr>
              <w:t>序号</w:t>
            </w:r>
          </w:p>
        </w:tc>
        <w:tc>
          <w:tcPr>
            <w:tcW w:w="1944" w:type="dxa"/>
            <w:gridSpan w:val="2"/>
            <w:shd w:val="clear" w:color="auto" w:fill="FDEADA"/>
            <w:vAlign w:val="top"/>
          </w:tcPr>
          <w:p w14:paraId="13C3BFD0">
            <w:pPr>
              <w:pStyle w:val="6"/>
              <w:spacing w:before="83" w:line="221" w:lineRule="auto"/>
              <w:ind w:left="745"/>
            </w:pPr>
            <w:r>
              <w:rPr>
                <w:spacing w:val="-7"/>
              </w:rPr>
              <w:t>名称</w:t>
            </w:r>
          </w:p>
        </w:tc>
        <w:tc>
          <w:tcPr>
            <w:tcW w:w="6944" w:type="dxa"/>
            <w:shd w:val="clear" w:color="auto" w:fill="FDEADA"/>
            <w:vAlign w:val="top"/>
          </w:tcPr>
          <w:p w14:paraId="1F2A89EA">
            <w:pPr>
              <w:pStyle w:val="6"/>
              <w:spacing w:before="82" w:line="219" w:lineRule="auto"/>
              <w:ind w:left="3421"/>
            </w:pPr>
            <w:r>
              <w:rPr>
                <w:spacing w:val="-20"/>
              </w:rPr>
              <w:t>内容</w:t>
            </w:r>
          </w:p>
        </w:tc>
      </w:tr>
      <w:tr w14:paraId="33B69B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156" w:type="dxa"/>
            <w:gridSpan w:val="2"/>
            <w:vAlign w:val="top"/>
          </w:tcPr>
          <w:p w14:paraId="286ECDA9">
            <w:pPr>
              <w:pStyle w:val="6"/>
              <w:spacing w:before="42" w:line="209" w:lineRule="auto"/>
              <w:ind w:left="528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944" w:type="dxa"/>
            <w:gridSpan w:val="2"/>
            <w:vAlign w:val="top"/>
          </w:tcPr>
          <w:p w14:paraId="00282DD4">
            <w:pPr>
              <w:pStyle w:val="6"/>
              <w:spacing w:before="42" w:line="209" w:lineRule="auto"/>
              <w:ind w:left="113"/>
            </w:pPr>
            <w:r>
              <w:rPr>
                <w:spacing w:val="-3"/>
              </w:rPr>
              <w:t>抽滤流量</w:t>
            </w:r>
          </w:p>
        </w:tc>
        <w:tc>
          <w:tcPr>
            <w:tcW w:w="6944" w:type="dxa"/>
            <w:vAlign w:val="top"/>
          </w:tcPr>
          <w:p w14:paraId="15A263D0">
            <w:pPr>
              <w:pStyle w:val="6"/>
              <w:spacing w:before="42" w:line="209" w:lineRule="auto"/>
              <w:ind w:left="143"/>
            </w:pPr>
            <w:r>
              <w:rPr>
                <w:spacing w:val="-2"/>
              </w:rPr>
              <w:t>1000mL/min(无滤膜阻挡的情况下)</w:t>
            </w:r>
          </w:p>
        </w:tc>
      </w:tr>
      <w:tr w14:paraId="17083A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156" w:type="dxa"/>
            <w:gridSpan w:val="2"/>
            <w:vAlign w:val="top"/>
          </w:tcPr>
          <w:p w14:paraId="7DD7403D">
            <w:pPr>
              <w:pStyle w:val="6"/>
              <w:spacing w:before="37" w:line="206" w:lineRule="auto"/>
              <w:ind w:left="525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944" w:type="dxa"/>
            <w:gridSpan w:val="2"/>
            <w:vAlign w:val="top"/>
          </w:tcPr>
          <w:p w14:paraId="7F4B8486">
            <w:pPr>
              <w:pStyle w:val="6"/>
              <w:spacing w:before="37" w:line="206" w:lineRule="auto"/>
              <w:ind w:left="113"/>
            </w:pPr>
            <w:r>
              <w:rPr>
                <w:spacing w:val="-3"/>
              </w:rPr>
              <w:t>抽滤速度</w:t>
            </w:r>
          </w:p>
        </w:tc>
        <w:tc>
          <w:tcPr>
            <w:tcW w:w="6944" w:type="dxa"/>
            <w:vAlign w:val="top"/>
          </w:tcPr>
          <w:p w14:paraId="0FE09B17">
            <w:pPr>
              <w:pStyle w:val="6"/>
              <w:spacing w:before="37" w:line="206" w:lineRule="auto"/>
              <w:ind w:left="126"/>
            </w:pPr>
            <w:r>
              <w:rPr>
                <w:spacing w:val="-2"/>
              </w:rPr>
              <w:t>通常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40</w:t>
            </w:r>
            <w:r>
              <w:rPr>
                <w:spacing w:val="-52"/>
              </w:rPr>
              <w:t xml:space="preserve"> </w:t>
            </w:r>
            <w:r>
              <w:rPr>
                <w:spacing w:val="-2"/>
              </w:rPr>
              <w:t>秒内完成(100mL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纯化水测试)</w:t>
            </w:r>
          </w:p>
        </w:tc>
      </w:tr>
      <w:tr w14:paraId="41D57A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1156" w:type="dxa"/>
            <w:gridSpan w:val="2"/>
            <w:vAlign w:val="top"/>
          </w:tcPr>
          <w:p w14:paraId="7941422B">
            <w:pPr>
              <w:pStyle w:val="6"/>
              <w:spacing w:before="197"/>
              <w:ind w:left="529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944" w:type="dxa"/>
            <w:gridSpan w:val="2"/>
            <w:vAlign w:val="top"/>
          </w:tcPr>
          <w:p w14:paraId="29907C00">
            <w:pPr>
              <w:pStyle w:val="6"/>
              <w:spacing w:before="198" w:line="219" w:lineRule="auto"/>
              <w:ind w:left="113"/>
            </w:pPr>
            <w:r>
              <w:rPr>
                <w:spacing w:val="-3"/>
              </w:rPr>
              <w:t>抽滤效率</w:t>
            </w:r>
          </w:p>
        </w:tc>
        <w:tc>
          <w:tcPr>
            <w:tcW w:w="6944" w:type="dxa"/>
            <w:vAlign w:val="top"/>
          </w:tcPr>
          <w:p w14:paraId="481F581D">
            <w:pPr>
              <w:pStyle w:val="6"/>
              <w:spacing w:before="41" w:line="219" w:lineRule="auto"/>
              <w:ind w:left="143"/>
            </w:pPr>
            <w:r>
              <w:rPr>
                <w:spacing w:val="-2"/>
              </w:rPr>
              <w:t>1)批量化处理，操作简便、快捷</w:t>
            </w:r>
          </w:p>
          <w:p w14:paraId="41B608BA">
            <w:pPr>
              <w:pStyle w:val="6"/>
              <w:spacing w:before="27" w:line="206" w:lineRule="auto"/>
              <w:ind w:left="129"/>
            </w:pPr>
            <w:r>
              <w:rPr>
                <w:spacing w:val="-2"/>
              </w:rPr>
              <w:t>2)2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个泵独立运行，互不干扰</w:t>
            </w:r>
          </w:p>
        </w:tc>
      </w:tr>
      <w:tr w14:paraId="6707CC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2" w:hRule="atLeast"/>
        </w:trPr>
        <w:tc>
          <w:tcPr>
            <w:tcW w:w="1156" w:type="dxa"/>
            <w:gridSpan w:val="2"/>
            <w:vAlign w:val="top"/>
          </w:tcPr>
          <w:p w14:paraId="16DDA8A6">
            <w:pPr>
              <w:pStyle w:val="6"/>
              <w:spacing w:before="78" w:line="241" w:lineRule="auto"/>
              <w:ind w:left="131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944" w:type="dxa"/>
            <w:gridSpan w:val="2"/>
            <w:vAlign w:val="top"/>
          </w:tcPr>
          <w:p w14:paraId="6121DE2C">
            <w:pPr>
              <w:pStyle w:val="6"/>
              <w:spacing w:before="242" w:line="242" w:lineRule="auto"/>
              <w:ind w:left="111" w:right="253" w:firstLine="40"/>
            </w:pPr>
            <w:r>
              <w:rPr>
                <w:spacing w:val="-9"/>
              </w:rPr>
              <w:t>抽滤</w:t>
            </w:r>
            <w:r>
              <w:t>杯</w:t>
            </w:r>
          </w:p>
        </w:tc>
        <w:tc>
          <w:tcPr>
            <w:tcW w:w="6944" w:type="dxa"/>
            <w:vAlign w:val="top"/>
          </w:tcPr>
          <w:p w14:paraId="73620AF8">
            <w:pPr>
              <w:pStyle w:val="6"/>
              <w:spacing w:before="90" w:line="241" w:lineRule="auto"/>
              <w:ind w:left="113" w:right="113"/>
              <w:jc w:val="both"/>
            </w:pPr>
            <w:r>
              <w:t>适用于杯子平放其上，而不是套上，也不是</w:t>
            </w:r>
            <w:r>
              <w:rPr>
                <w:spacing w:val="-1"/>
              </w:rPr>
              <w:t>插入</w:t>
            </w:r>
            <w:r>
              <w:rPr>
                <w:rFonts w:hint="eastAsia"/>
                <w:spacing w:val="-1"/>
                <w:lang w:eastAsia="zh-CN"/>
              </w:rPr>
              <w:t>，</w:t>
            </w:r>
            <w:r>
              <w:rPr>
                <w:spacing w:val="-1"/>
              </w:rPr>
              <w:t>便于安</w:t>
            </w:r>
            <w:r>
              <w:t>放和拿取。利用抽滤时的负压吸力压紧垫圈</w:t>
            </w:r>
            <w:r>
              <w:rPr>
                <w:spacing w:val="-1"/>
              </w:rPr>
              <w:t>而密封，从而达成负压抽</w:t>
            </w:r>
            <w:r>
              <w:rPr>
                <w:spacing w:val="-5"/>
              </w:rPr>
              <w:t>滤。</w:t>
            </w:r>
          </w:p>
        </w:tc>
      </w:tr>
      <w:tr w14:paraId="1015ED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1156" w:type="dxa"/>
            <w:gridSpan w:val="2"/>
            <w:vAlign w:val="top"/>
          </w:tcPr>
          <w:p w14:paraId="7327B510">
            <w:pPr>
              <w:pStyle w:val="6"/>
              <w:spacing w:before="259" w:line="241" w:lineRule="auto"/>
              <w:ind w:left="131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944" w:type="dxa"/>
            <w:gridSpan w:val="2"/>
            <w:vAlign w:val="top"/>
          </w:tcPr>
          <w:p w14:paraId="16CB2F37">
            <w:pPr>
              <w:pStyle w:val="6"/>
              <w:spacing w:before="103" w:line="242" w:lineRule="auto"/>
              <w:ind w:left="116" w:right="253" w:hanging="2"/>
            </w:pPr>
            <w:r>
              <w:rPr>
                <w:spacing w:val="-2"/>
              </w:rPr>
              <w:t>用前的消毒灭</w:t>
            </w:r>
            <w:r>
              <w:t xml:space="preserve"> </w:t>
            </w:r>
            <w:r>
              <w:rPr>
                <w:spacing w:val="-5"/>
              </w:rPr>
              <w:t>菌准备</w:t>
            </w:r>
          </w:p>
        </w:tc>
        <w:tc>
          <w:tcPr>
            <w:tcW w:w="6944" w:type="dxa"/>
            <w:vAlign w:val="top"/>
          </w:tcPr>
          <w:p w14:paraId="477EA4EE">
            <w:pPr>
              <w:pStyle w:val="6"/>
              <w:spacing w:before="103" w:line="242" w:lineRule="auto"/>
              <w:ind w:left="117" w:right="113"/>
            </w:pPr>
            <w:r>
              <w:rPr>
                <w:spacing w:val="-1"/>
              </w:rPr>
              <w:t>无须对抽滤机的杯座做消毒，也无须对抽滤杯做消毒灭</w:t>
            </w:r>
            <w:r>
              <w:rPr>
                <w:spacing w:val="-8"/>
              </w:rPr>
              <w:t>菌。</w:t>
            </w:r>
          </w:p>
        </w:tc>
      </w:tr>
      <w:tr w14:paraId="701DDA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11" w:hRule="atLeast"/>
        </w:trPr>
        <w:tc>
          <w:tcPr>
            <w:tcW w:w="10044" w:type="dxa"/>
            <w:gridSpan w:val="5"/>
            <w:shd w:val="clear" w:color="auto" w:fill="FDEADA"/>
            <w:vAlign w:val="top"/>
          </w:tcPr>
          <w:p w14:paraId="73AAE742">
            <w:pPr>
              <w:pStyle w:val="6"/>
              <w:spacing w:before="34" w:line="205" w:lineRule="auto"/>
              <w:ind w:left="3592" w:firstLine="472" w:firstLineChars="200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三</w:t>
            </w:r>
            <w:r>
              <w:rPr>
                <w:spacing w:val="-2"/>
              </w:rPr>
              <w:t>、配套</w:t>
            </w:r>
            <w:r>
              <w:rPr>
                <w:rFonts w:hint="eastAsia"/>
                <w:spacing w:val="-2"/>
                <w:lang w:val="en-US" w:eastAsia="zh-CN"/>
              </w:rPr>
              <w:t>产品</w:t>
            </w:r>
          </w:p>
        </w:tc>
      </w:tr>
      <w:tr w14:paraId="7E668B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11" w:hRule="atLeast"/>
        </w:trPr>
        <w:tc>
          <w:tcPr>
            <w:tcW w:w="819" w:type="dxa"/>
            <w:shd w:val="clear" w:color="auto" w:fill="FDEADA"/>
            <w:vAlign w:val="top"/>
          </w:tcPr>
          <w:p w14:paraId="47E9A951">
            <w:pPr>
              <w:pStyle w:val="6"/>
              <w:spacing w:before="35" w:line="204" w:lineRule="auto"/>
              <w:ind w:left="172"/>
            </w:pPr>
            <w:r>
              <w:rPr>
                <w:spacing w:val="-5"/>
              </w:rPr>
              <w:t>序号</w:t>
            </w:r>
          </w:p>
        </w:tc>
        <w:tc>
          <w:tcPr>
            <w:tcW w:w="1802" w:type="dxa"/>
            <w:gridSpan w:val="2"/>
            <w:shd w:val="clear" w:color="auto" w:fill="FDEADA"/>
            <w:vAlign w:val="top"/>
          </w:tcPr>
          <w:p w14:paraId="4ED867CE">
            <w:pPr>
              <w:pStyle w:val="6"/>
              <w:spacing w:before="35" w:line="204" w:lineRule="auto"/>
              <w:ind w:left="667"/>
            </w:pPr>
            <w:r>
              <w:rPr>
                <w:spacing w:val="-7"/>
              </w:rPr>
              <w:t>名称</w:t>
            </w:r>
          </w:p>
        </w:tc>
        <w:tc>
          <w:tcPr>
            <w:tcW w:w="7423" w:type="dxa"/>
            <w:gridSpan w:val="2"/>
            <w:shd w:val="clear" w:color="auto" w:fill="FDEADA"/>
            <w:vAlign w:val="top"/>
          </w:tcPr>
          <w:p w14:paraId="0607EFC5">
            <w:pPr>
              <w:pStyle w:val="6"/>
              <w:spacing w:before="35" w:line="204" w:lineRule="auto"/>
              <w:ind w:left="3507"/>
            </w:pPr>
            <w:r>
              <w:rPr>
                <w:spacing w:val="-20"/>
              </w:rPr>
              <w:t>内容</w:t>
            </w:r>
          </w:p>
        </w:tc>
      </w:tr>
      <w:tr w14:paraId="70E3A0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2799" w:hRule="atLeast"/>
        </w:trPr>
        <w:tc>
          <w:tcPr>
            <w:tcW w:w="819" w:type="dxa"/>
            <w:vAlign w:val="top"/>
          </w:tcPr>
          <w:p w14:paraId="38C3A1A1">
            <w:pPr>
              <w:spacing w:line="298" w:lineRule="auto"/>
              <w:rPr>
                <w:rFonts w:ascii="Arial"/>
                <w:sz w:val="21"/>
              </w:rPr>
            </w:pPr>
          </w:p>
          <w:p w14:paraId="3604FA7C">
            <w:pPr>
              <w:spacing w:line="298" w:lineRule="auto"/>
              <w:rPr>
                <w:rFonts w:ascii="Arial"/>
                <w:sz w:val="21"/>
              </w:rPr>
            </w:pPr>
          </w:p>
          <w:p w14:paraId="2DE1310D">
            <w:pPr>
              <w:spacing w:line="299" w:lineRule="auto"/>
              <w:rPr>
                <w:rFonts w:ascii="Arial"/>
                <w:sz w:val="21"/>
              </w:rPr>
            </w:pPr>
          </w:p>
          <w:p w14:paraId="4E7A0707">
            <w:pPr>
              <w:spacing w:line="299" w:lineRule="auto"/>
              <w:rPr>
                <w:rFonts w:ascii="Arial"/>
                <w:sz w:val="21"/>
              </w:rPr>
            </w:pPr>
          </w:p>
          <w:p w14:paraId="76A7189E">
            <w:pPr>
              <w:pStyle w:val="6"/>
              <w:spacing w:before="78" w:line="241" w:lineRule="auto"/>
              <w:ind w:left="371"/>
            </w:pPr>
            <w:r>
              <w:t>1</w:t>
            </w:r>
          </w:p>
        </w:tc>
        <w:tc>
          <w:tcPr>
            <w:tcW w:w="1802" w:type="dxa"/>
            <w:gridSpan w:val="2"/>
            <w:vAlign w:val="top"/>
          </w:tcPr>
          <w:p w14:paraId="6097735F">
            <w:pPr>
              <w:spacing w:line="298" w:lineRule="auto"/>
              <w:rPr>
                <w:rFonts w:ascii="Arial"/>
                <w:sz w:val="21"/>
              </w:rPr>
            </w:pPr>
          </w:p>
          <w:p w14:paraId="7BEC9D40">
            <w:pPr>
              <w:spacing w:line="298" w:lineRule="auto"/>
              <w:rPr>
                <w:rFonts w:ascii="Arial"/>
                <w:sz w:val="21"/>
              </w:rPr>
            </w:pPr>
          </w:p>
          <w:p w14:paraId="7C04B4E7">
            <w:pPr>
              <w:spacing w:line="298" w:lineRule="auto"/>
              <w:rPr>
                <w:rFonts w:ascii="Arial"/>
                <w:sz w:val="21"/>
              </w:rPr>
            </w:pPr>
          </w:p>
          <w:p w14:paraId="17A3CC2F">
            <w:pPr>
              <w:spacing w:line="299" w:lineRule="auto"/>
              <w:rPr>
                <w:rFonts w:ascii="Arial"/>
                <w:sz w:val="21"/>
              </w:rPr>
            </w:pPr>
          </w:p>
          <w:p w14:paraId="2496FA39">
            <w:pPr>
              <w:pStyle w:val="6"/>
              <w:spacing w:before="78" w:line="219" w:lineRule="auto"/>
              <w:ind w:left="111"/>
            </w:pPr>
            <w:r>
              <w:rPr>
                <w:spacing w:val="-3"/>
              </w:rPr>
              <w:t>抽滤杯</w:t>
            </w:r>
          </w:p>
        </w:tc>
        <w:tc>
          <w:tcPr>
            <w:tcW w:w="7423" w:type="dxa"/>
            <w:gridSpan w:val="2"/>
            <w:vAlign w:val="top"/>
          </w:tcPr>
          <w:p w14:paraId="551DC8A8">
            <w:pPr>
              <w:pStyle w:val="6"/>
              <w:spacing w:before="35" w:line="229" w:lineRule="auto"/>
              <w:ind w:left="128" w:right="113" w:firstLine="2"/>
              <w:rPr>
                <w:rFonts w:hint="eastAsia" w:eastAsia="宋体"/>
                <w:lang w:val="en-US" w:eastAsia="zh-CN"/>
              </w:rPr>
            </w:pPr>
            <w:r>
              <w:rPr>
                <w:spacing w:val="-1"/>
              </w:rPr>
              <w:t>1)无菌</w:t>
            </w:r>
            <w:r>
              <w:rPr>
                <w:rFonts w:hint="eastAsia"/>
                <w:spacing w:val="-1"/>
                <w:lang w:eastAsia="zh-CN"/>
              </w:rPr>
              <w:t>、</w:t>
            </w:r>
            <w:r>
              <w:rPr>
                <w:spacing w:val="-1"/>
              </w:rPr>
              <w:t>防漏</w:t>
            </w:r>
            <w:r>
              <w:rPr>
                <w:rFonts w:hint="eastAsia"/>
                <w:spacing w:val="-1"/>
                <w:lang w:eastAsia="zh-CN"/>
              </w:rPr>
              <w:t>，</w:t>
            </w:r>
            <w:r>
              <w:rPr>
                <w:spacing w:val="-1"/>
              </w:rPr>
              <w:t>一次性使用</w:t>
            </w:r>
            <w:r>
              <w:rPr>
                <w:rFonts w:hint="eastAsia"/>
                <w:spacing w:val="-1"/>
                <w:lang w:val="en-US" w:eastAsia="zh-CN"/>
              </w:rPr>
              <w:t xml:space="preserve"> </w:t>
            </w:r>
          </w:p>
          <w:p w14:paraId="69AAC1D6">
            <w:pPr>
              <w:pStyle w:val="6"/>
              <w:spacing w:before="27" w:line="229" w:lineRule="auto"/>
              <w:ind w:left="116" w:right="113"/>
            </w:pPr>
            <w:r>
              <w:rPr>
                <w:spacing w:val="-1"/>
              </w:rPr>
              <w:t>2)标本采样：该抽滤杯可用作样品杯，直接采样，封闭式设计，防污</w:t>
            </w:r>
            <w:r>
              <w:rPr>
                <w:spacing w:val="17"/>
              </w:rPr>
              <w:t xml:space="preserve"> </w:t>
            </w:r>
            <w:r>
              <w:rPr>
                <w:spacing w:val="-7"/>
              </w:rPr>
              <w:t>染。</w:t>
            </w:r>
          </w:p>
          <w:p w14:paraId="444ABD43">
            <w:pPr>
              <w:pStyle w:val="6"/>
              <w:spacing w:before="27" w:line="233" w:lineRule="auto"/>
              <w:ind w:left="112" w:right="113" w:firstLine="5"/>
            </w:pPr>
            <w:r>
              <w:rPr>
                <w:spacing w:val="-1"/>
              </w:rPr>
              <w:t>3)抽滤环境要求：使用配套的带有污染防护盖(含有空气过滤膜) 的</w:t>
            </w:r>
            <w:r>
              <w:rPr>
                <w:spacing w:val="8"/>
              </w:rPr>
              <w:t xml:space="preserve">  </w:t>
            </w:r>
            <w:r>
              <w:t>抽滤杯时，可在一般环境下抽滤；若无污染防</w:t>
            </w:r>
            <w:r>
              <w:rPr>
                <w:spacing w:val="-1"/>
              </w:rPr>
              <w:t>护盖则要至少在十万级</w:t>
            </w:r>
            <w:r>
              <w:t xml:space="preserve"> </w:t>
            </w:r>
            <w:r>
              <w:rPr>
                <w:spacing w:val="-2"/>
              </w:rPr>
              <w:t>洁净环境下抽滤。</w:t>
            </w:r>
          </w:p>
          <w:p w14:paraId="63F31DC7">
            <w:pPr>
              <w:pStyle w:val="6"/>
              <w:spacing w:before="23" w:line="219" w:lineRule="auto"/>
              <w:ind w:left="112"/>
            </w:pPr>
            <w:r>
              <w:rPr>
                <w:spacing w:val="-1"/>
              </w:rPr>
              <w:t>4)杯体刻度容量：100mL</w:t>
            </w:r>
          </w:p>
          <w:p w14:paraId="530DA98C">
            <w:pPr>
              <w:pStyle w:val="6"/>
              <w:spacing w:before="27" w:line="203" w:lineRule="auto"/>
              <w:ind w:left="118"/>
            </w:pPr>
            <w:r>
              <w:rPr>
                <w:spacing w:val="-2"/>
              </w:rPr>
              <w:t>5)滤膜孔径：0.45um</w:t>
            </w:r>
          </w:p>
        </w:tc>
      </w:tr>
      <w:tr w14:paraId="1F88DF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622" w:hRule="atLeast"/>
        </w:trPr>
        <w:tc>
          <w:tcPr>
            <w:tcW w:w="819" w:type="dxa"/>
            <w:vAlign w:val="top"/>
          </w:tcPr>
          <w:p w14:paraId="46BFAB53">
            <w:pPr>
              <w:pStyle w:val="6"/>
              <w:spacing w:before="191"/>
              <w:ind w:left="358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802" w:type="dxa"/>
            <w:gridSpan w:val="2"/>
            <w:vAlign w:val="top"/>
          </w:tcPr>
          <w:p w14:paraId="754A06DB">
            <w:pPr>
              <w:pStyle w:val="6"/>
              <w:spacing w:before="191" w:line="219" w:lineRule="auto"/>
              <w:ind w:left="111"/>
            </w:pPr>
            <w:r>
              <w:rPr>
                <w:spacing w:val="-3"/>
              </w:rPr>
              <w:t>采样泵</w:t>
            </w:r>
          </w:p>
        </w:tc>
        <w:tc>
          <w:tcPr>
            <w:tcW w:w="7423" w:type="dxa"/>
            <w:gridSpan w:val="2"/>
            <w:vAlign w:val="top"/>
          </w:tcPr>
          <w:p w14:paraId="600699AC">
            <w:pPr>
              <w:pStyle w:val="6"/>
              <w:spacing w:before="40" w:line="220" w:lineRule="auto"/>
              <w:ind w:left="114" w:right="113"/>
            </w:pPr>
            <w:r>
              <w:rPr>
                <w:spacing w:val="-1"/>
              </w:rPr>
              <w:t>便携式真空采样泵，封闭式，防污染。不需要另接管道，吸盘贴上即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可和上述抽滤杯配套使用。</w:t>
            </w:r>
          </w:p>
        </w:tc>
      </w:tr>
      <w:tr w14:paraId="627429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13" w:hRule="atLeast"/>
        </w:trPr>
        <w:tc>
          <w:tcPr>
            <w:tcW w:w="819" w:type="dxa"/>
            <w:vAlign w:val="top"/>
          </w:tcPr>
          <w:p w14:paraId="5945E91B">
            <w:pPr>
              <w:pStyle w:val="6"/>
              <w:spacing w:before="37" w:line="204" w:lineRule="auto"/>
              <w:ind w:left="352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802" w:type="dxa"/>
            <w:gridSpan w:val="2"/>
            <w:vAlign w:val="top"/>
          </w:tcPr>
          <w:p w14:paraId="16516E87">
            <w:pPr>
              <w:pStyle w:val="6"/>
              <w:spacing w:before="37" w:line="204" w:lineRule="auto"/>
              <w:ind w:left="111"/>
            </w:pPr>
            <w:r>
              <w:rPr>
                <w:spacing w:val="-3"/>
              </w:rPr>
              <w:t>R2A</w:t>
            </w:r>
            <w:r>
              <w:rPr>
                <w:spacing w:val="-48"/>
              </w:rPr>
              <w:t xml:space="preserve"> </w:t>
            </w:r>
            <w:r>
              <w:rPr>
                <w:spacing w:val="-3"/>
              </w:rPr>
              <w:t>琼脂平板</w:t>
            </w:r>
          </w:p>
        </w:tc>
        <w:tc>
          <w:tcPr>
            <w:tcW w:w="7423" w:type="dxa"/>
            <w:gridSpan w:val="2"/>
            <w:vAlign w:val="top"/>
          </w:tcPr>
          <w:p w14:paraId="77192E65">
            <w:pPr>
              <w:pStyle w:val="6"/>
              <w:spacing w:before="37" w:line="204" w:lineRule="auto"/>
              <w:ind w:left="115"/>
            </w:pPr>
            <w:r>
              <w:rPr>
                <w:spacing w:val="-1"/>
              </w:rPr>
              <w:t>滤后贴膜培养计数(用于治疗用水或环境水样的检测)</w:t>
            </w:r>
          </w:p>
        </w:tc>
      </w:tr>
      <w:tr w14:paraId="2F6ECF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313" w:hRule="atLeast"/>
        </w:trPr>
        <w:tc>
          <w:tcPr>
            <w:tcW w:w="819" w:type="dxa"/>
            <w:vAlign w:val="top"/>
          </w:tcPr>
          <w:p w14:paraId="60CA3EC5">
            <w:pPr>
              <w:pStyle w:val="6"/>
              <w:spacing w:before="37" w:line="204" w:lineRule="auto"/>
              <w:ind w:left="35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802" w:type="dxa"/>
            <w:gridSpan w:val="2"/>
            <w:vAlign w:val="top"/>
          </w:tcPr>
          <w:p w14:paraId="5FAA7D5F">
            <w:pPr>
              <w:pStyle w:val="6"/>
              <w:spacing w:before="37" w:line="204" w:lineRule="auto"/>
              <w:ind w:left="111"/>
              <w:rPr>
                <w:rFonts w:hint="eastAsia" w:eastAsia="宋体"/>
                <w:spacing w:val="-3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其他</w:t>
            </w:r>
          </w:p>
        </w:tc>
        <w:tc>
          <w:tcPr>
            <w:tcW w:w="7423" w:type="dxa"/>
            <w:gridSpan w:val="2"/>
            <w:vAlign w:val="top"/>
          </w:tcPr>
          <w:p w14:paraId="677C11AD">
            <w:pPr>
              <w:pStyle w:val="6"/>
              <w:spacing w:before="37" w:line="204" w:lineRule="auto"/>
              <w:ind w:left="115"/>
              <w:rPr>
                <w:rFonts w:hint="default" w:eastAsia="宋体"/>
                <w:spacing w:val="-1"/>
                <w:lang w:val="en-US" w:eastAsia="zh-CN"/>
              </w:rPr>
            </w:pPr>
            <w:r>
              <w:rPr>
                <w:rFonts w:hint="eastAsia"/>
                <w:spacing w:val="-1"/>
                <w:lang w:val="en-US" w:eastAsia="zh-CN"/>
              </w:rPr>
              <w:t>按照抽滤机使用说明配套配置</w:t>
            </w:r>
          </w:p>
        </w:tc>
      </w:tr>
    </w:tbl>
    <w:p w14:paraId="6A1B2C86">
      <w:pPr>
        <w:jc w:val="center"/>
        <w:rPr>
          <w:rFonts w:hint="eastAsia" w:eastAsia="宋体" w:cs="Arial"/>
          <w:sz w:val="21"/>
          <w:szCs w:val="21"/>
          <w:lang w:val="en-US" w:eastAsia="zh-CN"/>
        </w:rPr>
      </w:pPr>
      <w:r>
        <w:rPr>
          <w:rFonts w:hint="eastAsia" w:eastAsia="宋体" w:cs="Arial"/>
          <w:sz w:val="21"/>
          <w:szCs w:val="21"/>
          <w:lang w:val="en-US" w:eastAsia="zh-CN"/>
        </w:rPr>
        <w:t xml:space="preserve">                                                                                                                   院感科</w:t>
      </w:r>
    </w:p>
    <w:p w14:paraId="5BD37A78">
      <w:pPr>
        <w:jc w:val="center"/>
        <w:rPr>
          <w:rFonts w:hint="default" w:eastAsia="宋体" w:cs="Arial"/>
          <w:sz w:val="21"/>
          <w:szCs w:val="21"/>
          <w:lang w:val="en-US" w:eastAsia="zh-CN"/>
        </w:rPr>
        <w:sectPr>
          <w:headerReference r:id="rId5" w:type="default"/>
          <w:footerReference r:id="rId6" w:type="default"/>
          <w:pgSz w:w="11900" w:h="16840"/>
          <w:pgMar w:top="510" w:right="3" w:bottom="908" w:left="812" w:header="0" w:footer="694" w:gutter="0"/>
          <w:cols w:space="720" w:num="1"/>
        </w:sectPr>
      </w:pPr>
      <w:r>
        <w:rPr>
          <w:rFonts w:hint="eastAsia" w:eastAsia="宋体" w:cs="Arial"/>
          <w:sz w:val="21"/>
          <w:szCs w:val="21"/>
          <w:lang w:val="en-US" w:eastAsia="zh-CN"/>
        </w:rPr>
        <w:t xml:space="preserve">                                                                                                                       </w:t>
      </w:r>
      <w:bookmarkStart w:id="0" w:name="_GoBack"/>
      <w:bookmarkEnd w:id="0"/>
      <w:r>
        <w:rPr>
          <w:rFonts w:hint="eastAsia" w:eastAsia="宋体" w:cs="Arial"/>
          <w:sz w:val="21"/>
          <w:szCs w:val="21"/>
          <w:lang w:val="en-US" w:eastAsia="zh-CN"/>
        </w:rPr>
        <w:t>2025.7.17</w:t>
      </w:r>
    </w:p>
    <w:p w14:paraId="18027DC1">
      <w:pPr>
        <w:rPr>
          <w:rFonts w:ascii="Arial"/>
          <w:sz w:val="21"/>
        </w:rPr>
      </w:pPr>
    </w:p>
    <w:sectPr>
      <w:footerReference r:id="rId7" w:type="default"/>
      <w:pgSz w:w="11906" w:h="16839"/>
      <w:pgMar w:top="400" w:right="928" w:bottom="906" w:left="927" w:header="0" w:footer="69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123EE">
    <w:pPr>
      <w:spacing w:line="209" w:lineRule="auto"/>
      <w:ind w:left="4836"/>
      <w:rPr>
        <w:rFonts w:ascii="宋体" w:hAnsi="宋体" w:eastAsia="宋体" w:cs="宋体"/>
        <w:sz w:val="18"/>
        <w:szCs w:val="18"/>
      </w:rPr>
    </w:pPr>
    <w:r>
      <w:rPr>
        <w:rFonts w:ascii="宋体" w:hAnsi="宋体" w:eastAsia="宋体" w:cs="宋体"/>
        <w:spacing w:val="-9"/>
        <w:sz w:val="18"/>
        <w:szCs w:val="18"/>
      </w:rPr>
      <w:t>第</w:t>
    </w:r>
    <w:r>
      <w:rPr>
        <w:rFonts w:ascii="宋体" w:hAnsi="宋体" w:eastAsia="宋体" w:cs="宋体"/>
        <w:spacing w:val="-32"/>
        <w:sz w:val="18"/>
        <w:szCs w:val="18"/>
      </w:rPr>
      <w:t xml:space="preserve"> </w:t>
    </w:r>
    <w:r>
      <w:rPr>
        <w:rFonts w:ascii="Calibri" w:hAnsi="Calibri" w:eastAsia="Calibri" w:cs="Calibri"/>
        <w:spacing w:val="-9"/>
        <w:sz w:val="18"/>
        <w:szCs w:val="18"/>
      </w:rPr>
      <w:t>1</w:t>
    </w:r>
    <w:r>
      <w:rPr>
        <w:rFonts w:ascii="Calibri" w:hAnsi="Calibri" w:eastAsia="Calibri" w:cs="Calibri"/>
        <w:spacing w:val="12"/>
        <w:sz w:val="18"/>
        <w:szCs w:val="18"/>
      </w:rPr>
      <w:t xml:space="preserve"> </w:t>
    </w:r>
    <w:r>
      <w:rPr>
        <w:rFonts w:ascii="宋体" w:hAnsi="宋体" w:eastAsia="宋体" w:cs="宋体"/>
        <w:spacing w:val="-9"/>
        <w:sz w:val="18"/>
        <w:szCs w:val="18"/>
      </w:rPr>
      <w:t>页</w:t>
    </w:r>
    <w:r>
      <w:rPr>
        <w:rFonts w:ascii="宋体" w:hAnsi="宋体" w:eastAsia="宋体" w:cs="宋体"/>
        <w:spacing w:val="-43"/>
        <w:sz w:val="18"/>
        <w:szCs w:val="18"/>
      </w:rPr>
      <w:t xml:space="preserve"> </w:t>
    </w:r>
    <w:r>
      <w:rPr>
        <w:rFonts w:ascii="宋体" w:hAnsi="宋体" w:eastAsia="宋体" w:cs="宋体"/>
        <w:spacing w:val="-9"/>
        <w:sz w:val="18"/>
        <w:szCs w:val="18"/>
      </w:rPr>
      <w:t>共</w:t>
    </w:r>
    <w:r>
      <w:rPr>
        <w:rFonts w:ascii="宋体" w:hAnsi="宋体" w:eastAsia="宋体" w:cs="宋体"/>
        <w:spacing w:val="-39"/>
        <w:sz w:val="18"/>
        <w:szCs w:val="18"/>
      </w:rPr>
      <w:t xml:space="preserve"> </w:t>
    </w:r>
    <w:r>
      <w:rPr>
        <w:rFonts w:ascii="Calibri" w:hAnsi="Calibri" w:eastAsia="Calibri" w:cs="Calibri"/>
        <w:spacing w:val="-9"/>
        <w:sz w:val="18"/>
        <w:szCs w:val="18"/>
      </w:rPr>
      <w:t>2</w:t>
    </w:r>
    <w:r>
      <w:rPr>
        <w:rFonts w:ascii="Calibri" w:hAnsi="Calibri" w:eastAsia="Calibri" w:cs="Calibri"/>
        <w:spacing w:val="11"/>
        <w:w w:val="102"/>
        <w:sz w:val="18"/>
        <w:szCs w:val="18"/>
      </w:rPr>
      <w:t xml:space="preserve"> </w:t>
    </w:r>
    <w:r>
      <w:rPr>
        <w:rFonts w:ascii="宋体" w:hAnsi="宋体" w:eastAsia="宋体" w:cs="宋体"/>
        <w:spacing w:val="-9"/>
        <w:sz w:val="18"/>
        <w:szCs w:val="18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F2DE71">
    <w:pPr>
      <w:pStyle w:val="2"/>
      <w:spacing w:line="209" w:lineRule="auto"/>
      <w:ind w:left="4479"/>
    </w:pPr>
    <w:r>
      <w:rPr>
        <w:spacing w:val="-8"/>
      </w:rPr>
      <w:t>第</w:t>
    </w:r>
    <w:r>
      <w:rPr>
        <w:spacing w:val="-38"/>
      </w:rPr>
      <w:t xml:space="preserve"> </w:t>
    </w:r>
    <w:r>
      <w:rPr>
        <w:rFonts w:ascii="Calibri" w:hAnsi="Calibri" w:eastAsia="Calibri" w:cs="Calibri"/>
        <w:spacing w:val="-8"/>
      </w:rPr>
      <w:t>2</w:t>
    </w:r>
    <w:r>
      <w:rPr>
        <w:rFonts w:ascii="Calibri" w:hAnsi="Calibri" w:eastAsia="Calibri" w:cs="Calibri"/>
        <w:spacing w:val="12"/>
      </w:rPr>
      <w:t xml:space="preserve"> </w:t>
    </w:r>
    <w:r>
      <w:rPr>
        <w:spacing w:val="-8"/>
      </w:rPr>
      <w:t>页</w:t>
    </w:r>
    <w:r>
      <w:rPr>
        <w:spacing w:val="-43"/>
      </w:rPr>
      <w:t xml:space="preserve"> </w:t>
    </w:r>
    <w:r>
      <w:rPr>
        <w:spacing w:val="-8"/>
      </w:rPr>
      <w:t>共</w:t>
    </w:r>
    <w:r>
      <w:rPr>
        <w:spacing w:val="-42"/>
      </w:rPr>
      <w:t xml:space="preserve"> </w:t>
    </w:r>
    <w:r>
      <w:rPr>
        <w:rFonts w:ascii="Calibri" w:hAnsi="Calibri" w:eastAsia="Calibri" w:cs="Calibri"/>
        <w:spacing w:val="-8"/>
      </w:rPr>
      <w:t>2</w:t>
    </w:r>
    <w:r>
      <w:rPr>
        <w:rFonts w:ascii="Calibri" w:hAnsi="Calibri" w:eastAsia="Calibri" w:cs="Calibri"/>
        <w:spacing w:val="12"/>
        <w:w w:val="101"/>
      </w:rPr>
      <w:t xml:space="preserve"> </w:t>
    </w:r>
    <w:r>
      <w:rPr>
        <w:spacing w:val="-8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5183E5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01D4404"/>
    <w:rsid w:val="237C0091"/>
    <w:rsid w:val="3C627D44"/>
    <w:rsid w:val="3FAF5076"/>
    <w:rsid w:val="4948541D"/>
    <w:rsid w:val="57F0560E"/>
    <w:rsid w:val="6AFD18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784</Words>
  <Characters>869</Characters>
  <TotalTime>19</TotalTime>
  <ScaleCrop>false</ScaleCrop>
  <LinksUpToDate>false</LinksUpToDate>
  <CharactersWithSpaces>906</CharactersWithSpaces>
  <Application>WPS Office_12.1.0.22175_F1E327BC-269C-435d-A152-05C5408002CA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2024-09-30T11:03:00Z</dcterms:created>
  <dc:creator>Apache POI</dc:creator>
  <cp:lastModifiedBy>zhouhuixia</cp:lastModifiedBy>
  <dcterms:modified xsi:type="dcterms:W3CDTF">2025-07-17T03:17:29Z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2025-07-17T10:29:19Z</vt:filetime>
  </property>
  <property fmtid="{D5CDD505-2E9C-101B-9397-08002B2CF9AE}" pid="4" name="KSOTemplateDocerSaveRecord">
    <vt:lpwstr>eyJoZGlkIjoiMGY1MzVjNDUwZGQwMWNlZWVkM2M2MjNkMjNkMTg1MTYiLCJ1c2VySWQiOiI3Njg2NDU5MDcifQ==</vt:lpwstr>
  </property>
  <property fmtid="{D5CDD505-2E9C-101B-9397-08002B2CF9AE}" pid="5" name="KSOProductBuildVer">
    <vt:lpwstr>2052-12.1.0.22175</vt:lpwstr>
  </property>
  <property fmtid="{D5CDD505-2E9C-101B-9397-08002B2CF9AE}" pid="6" name="ICV">
    <vt:lpwstr>EB511A7607064299B64A539FC829FDCA_12</vt:lpwstr>
  </property>
</Properties>
</file>