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3D55E7">
      <w:pPr>
        <w:jc w:val="center"/>
        <w:rPr>
          <w:rFonts w:hint="eastAsia" w:hAnsi="宋体"/>
          <w:b/>
          <w:sz w:val="32"/>
          <w:szCs w:val="32"/>
        </w:rPr>
      </w:pPr>
      <w:r>
        <w:rPr>
          <w:rFonts w:hint="eastAsia" w:hAnsi="宋体"/>
          <w:b/>
          <w:sz w:val="32"/>
          <w:szCs w:val="32"/>
        </w:rPr>
        <w:t>核素自动分装仪参数</w:t>
      </w:r>
    </w:p>
    <w:p w14:paraId="07A3A718">
      <w:pPr>
        <w:spacing w:line="400" w:lineRule="exact"/>
        <w:rPr>
          <w:rFonts w:hint="eastAsia" w:ascii="华文楷体" w:hAnsi="华文楷体" w:eastAsia="华文楷体" w:cs="华文楷体"/>
          <w:sz w:val="24"/>
        </w:rPr>
      </w:pPr>
    </w:p>
    <w:p w14:paraId="0E58BFF8">
      <w:pPr>
        <w:spacing w:line="400" w:lineRule="exact"/>
        <w:ind w:left="862"/>
        <w:rPr>
          <w:rFonts w:hint="eastAsia" w:hAnsi="宋体"/>
          <w:b/>
          <w:sz w:val="28"/>
          <w:szCs w:val="28"/>
        </w:rPr>
      </w:pPr>
      <w:r>
        <w:rPr>
          <w:rFonts w:hint="eastAsia" w:hAnsi="宋体"/>
          <w:b/>
          <w:sz w:val="28"/>
          <w:szCs w:val="28"/>
        </w:rPr>
        <w:t>主要技术参数</w:t>
      </w:r>
    </w:p>
    <w:p w14:paraId="3BB793C3">
      <w:pPr>
        <w:spacing w:line="400" w:lineRule="exact"/>
        <w:ind w:left="862"/>
        <w:rPr>
          <w:rFonts w:hint="eastAsia" w:hAnsi="宋体"/>
          <w:b/>
          <w:sz w:val="28"/>
          <w:szCs w:val="28"/>
        </w:rPr>
      </w:pPr>
    </w:p>
    <w:p w14:paraId="25B0C44A">
      <w:pPr>
        <w:spacing w:line="400" w:lineRule="exact"/>
        <w:ind w:left="720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1、远距离隔室操作</w:t>
      </w:r>
    </w:p>
    <w:p w14:paraId="61C663FF">
      <w:pPr>
        <w:spacing w:line="400" w:lineRule="exact"/>
        <w:ind w:left="720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2、在线视频监控和声讯系统</w:t>
      </w:r>
    </w:p>
    <w:p w14:paraId="07463952">
      <w:pPr>
        <w:spacing w:line="400" w:lineRule="exact"/>
        <w:ind w:left="720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3、全自动连续取药、全自动连续稀释、全自动连续分药</w:t>
      </w:r>
    </w:p>
    <w:p w14:paraId="1821FA1D">
      <w:pPr>
        <w:spacing w:line="400" w:lineRule="exact"/>
        <w:ind w:left="720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4、两种药物分装方式：容积方式、活度方式</w:t>
      </w:r>
    </w:p>
    <w:p w14:paraId="0F672453">
      <w:pPr>
        <w:spacing w:line="400" w:lineRule="exact"/>
        <w:ind w:left="720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5、内置活度计仓室，支持国产和进口活度计</w:t>
      </w:r>
    </w:p>
    <w:p w14:paraId="5ED36BB0">
      <w:pPr>
        <w:spacing w:line="400" w:lineRule="exact"/>
        <w:ind w:left="720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6、放射性活度在线测量功能</w:t>
      </w:r>
    </w:p>
    <w:p w14:paraId="4510A757">
      <w:pPr>
        <w:spacing w:line="400" w:lineRule="exact"/>
        <w:ind w:left="720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7、自动清洗功能</w:t>
      </w:r>
    </w:p>
    <w:p w14:paraId="532A28AF">
      <w:pPr>
        <w:spacing w:line="400" w:lineRule="exact"/>
        <w:ind w:left="720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8、出药口盛药杯自动识别功能</w:t>
      </w:r>
    </w:p>
    <w:p w14:paraId="58CFD8AF">
      <w:pPr>
        <w:spacing w:line="400" w:lineRule="exact"/>
        <w:ind w:left="720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9、伸缩或隐藏式出药口</w:t>
      </w:r>
    </w:p>
    <w:p w14:paraId="43BCAF26">
      <w:pPr>
        <w:spacing w:line="400" w:lineRule="exact"/>
        <w:ind w:left="720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10、放射性同位素衰变量自动计算</w:t>
      </w:r>
    </w:p>
    <w:p w14:paraId="241E83D7">
      <w:pPr>
        <w:spacing w:line="400" w:lineRule="exact"/>
        <w:ind w:left="720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11、现场照片拍摄、录入、存档、打印功能</w:t>
      </w:r>
    </w:p>
    <w:p w14:paraId="23B1B306">
      <w:pPr>
        <w:spacing w:line="400" w:lineRule="exact"/>
        <w:ind w:left="720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12、储药罐容积≥300ml</w:t>
      </w:r>
    </w:p>
    <w:p w14:paraId="1FDF2917">
      <w:pPr>
        <w:spacing w:line="400" w:lineRule="exact"/>
        <w:ind w:left="720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13、移入量精度  ≤2%</w:t>
      </w:r>
    </w:p>
    <w:p w14:paraId="626AB26D">
      <w:pPr>
        <w:spacing w:line="400" w:lineRule="exact"/>
        <w:ind w:left="720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14、移出量精度  ≤2%</w:t>
      </w:r>
    </w:p>
    <w:p w14:paraId="31B313FD">
      <w:pPr>
        <w:spacing w:line="400" w:lineRule="exact"/>
        <w:ind w:left="720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15、稀释容积范围   1～300ml</w:t>
      </w:r>
    </w:p>
    <w:p w14:paraId="701E7E9A">
      <w:pPr>
        <w:spacing w:line="400" w:lineRule="exact"/>
        <w:ind w:left="720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 xml:space="preserve">16、射线防护 ≥50mm铅当量  </w:t>
      </w:r>
    </w:p>
    <w:p w14:paraId="676B40C4">
      <w:pPr>
        <w:spacing w:line="400" w:lineRule="exact"/>
        <w:ind w:left="720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17、出药口射线防护≥10mm铅当量</w:t>
      </w:r>
    </w:p>
    <w:p w14:paraId="3837F6C2">
      <w:bookmarkStart w:id="0" w:name="_GoBack"/>
      <w:bookmarkEnd w:id="0"/>
    </w:p>
    <w:sectPr>
      <w:headerReference r:id="rId5" w:type="first"/>
      <w:footerReference r:id="rId7" w:type="first"/>
      <w:headerReference r:id="rId3" w:type="default"/>
      <w:headerReference r:id="rId4" w:type="even"/>
      <w:footerReference r:id="rId6" w:type="even"/>
      <w:pgSz w:w="11906" w:h="16838"/>
      <w:pgMar w:top="1440" w:right="1800" w:bottom="1440" w:left="1800" w:header="851" w:footer="850" w:gutter="0"/>
      <w:cols w:space="720" w:num="1"/>
      <w:rtlGutter w:val="0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933400">
    <w:pPr>
      <w:pStyle w:val="1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642AFB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A0C64C">
    <w:pPr>
      <w:rPr>
        <w:rFonts w:ascii="宋体" w:hAnsi="宋体"/>
        <w:szCs w:val="24"/>
      </w:rPr>
    </w:pPr>
    <w:r>
      <w:rPr>
        <w:rFonts w:ascii="宋体" w:hAnsi="宋体"/>
        <w:szCs w:val="24"/>
      </w:rPr>
      <w:t xml:space="preserve">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AB88F9">
    <w:pPr>
      <w:pStyle w:val="1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0F6CC5">
    <w:pPr>
      <w:pStyle w:val="1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3DC0987"/>
    <w:multiLevelType w:val="multilevel"/>
    <w:tmpl w:val="43DC0987"/>
    <w:lvl w:ilvl="0" w:tentative="0">
      <w:start w:val="1"/>
      <w:numFmt w:val="decimal"/>
      <w:pStyle w:val="3"/>
      <w:lvlText w:val="%1."/>
      <w:lvlJc w:val="left"/>
      <w:pPr>
        <w:ind w:left="0" w:firstLine="0"/>
      </w:pPr>
      <w:rPr>
        <w:rFonts w:hint="eastAsia" w:ascii="宋体" w:hAnsi="仿宋" w:eastAsia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8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  <w14:cntxtalts w14:val="0"/>
      </w:rPr>
    </w:lvl>
    <w:lvl w:ilvl="1" w:tentative="0">
      <w:start w:val="1"/>
      <w:numFmt w:val="decimal"/>
      <w:lvlText w:val="1.%2"/>
      <w:lvlJc w:val="left"/>
      <w:pPr>
        <w:ind w:left="284" w:firstLine="0"/>
      </w:pPr>
      <w:rPr>
        <w:rFonts w:hint="eastAsia"/>
        <w:b/>
        <w:bCs w:val="0"/>
        <w:i w:val="0"/>
      </w:rPr>
    </w:lvl>
    <w:lvl w:ilvl="2" w:tentative="0">
      <w:start w:val="1"/>
      <w:numFmt w:val="decimal"/>
      <w:pStyle w:val="5"/>
      <w:lvlText w:val="%1.%2.%3."/>
      <w:lvlJc w:val="left"/>
      <w:pPr>
        <w:ind w:left="284" w:firstLine="0"/>
      </w:pPr>
      <w:rPr>
        <w:rFonts w:hint="eastAsia" w:ascii="宋体" w:hAnsi="仿宋" w:eastAsia="宋体"/>
        <w:b/>
        <w:i w:val="0"/>
        <w:sz w:val="24"/>
      </w:rPr>
    </w:lvl>
    <w:lvl w:ilvl="3" w:tentative="0">
      <w:start w:val="1"/>
      <w:numFmt w:val="decimal"/>
      <w:lvlText w:val="%1.%2.%3.%4."/>
      <w:lvlJc w:val="left"/>
      <w:pPr>
        <w:ind w:left="0" w:firstLine="0"/>
      </w:pPr>
      <w:rPr>
        <w:rFonts w:hint="eastAsia" w:ascii="宋体" w:hAnsi="仿宋" w:eastAsia="宋体"/>
      </w:rPr>
    </w:lvl>
    <w:lvl w:ilvl="4" w:tentative="0">
      <w:start w:val="1"/>
      <w:numFmt w:val="decimal"/>
      <w:lvlText w:val="%1.%2.%3.%4.%5."/>
      <w:lvlJc w:val="left"/>
      <w:pPr>
        <w:ind w:left="0" w:firstLine="0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ind w:left="0" w:firstLine="0"/>
      </w:pPr>
      <w:rPr>
        <w:rFonts w:hint="eastAsia"/>
      </w:rPr>
    </w:lvl>
    <w:lvl w:ilvl="6" w:tentative="0">
      <w:start w:val="1"/>
      <w:numFmt w:val="decimal"/>
      <w:pStyle w:val="6"/>
      <w:lvlText w:val="%1.%2.%3.%4.%5.%6.%7."/>
      <w:lvlJc w:val="left"/>
      <w:pPr>
        <w:ind w:left="0" w:firstLine="0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ind w:left="0" w:firstLine="0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ind w:left="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41B"/>
    <w:rsid w:val="000E1BC4"/>
    <w:rsid w:val="000E59C0"/>
    <w:rsid w:val="000F68E2"/>
    <w:rsid w:val="001338B7"/>
    <w:rsid w:val="0014537A"/>
    <w:rsid w:val="00155390"/>
    <w:rsid w:val="00163E4E"/>
    <w:rsid w:val="001B3E45"/>
    <w:rsid w:val="001B7A27"/>
    <w:rsid w:val="002666DF"/>
    <w:rsid w:val="00270B8A"/>
    <w:rsid w:val="002B4536"/>
    <w:rsid w:val="002E1839"/>
    <w:rsid w:val="0032735E"/>
    <w:rsid w:val="00356092"/>
    <w:rsid w:val="003770B9"/>
    <w:rsid w:val="004169E3"/>
    <w:rsid w:val="00470249"/>
    <w:rsid w:val="004829EF"/>
    <w:rsid w:val="004A17A2"/>
    <w:rsid w:val="004B6731"/>
    <w:rsid w:val="00551A46"/>
    <w:rsid w:val="00567F10"/>
    <w:rsid w:val="005F7B63"/>
    <w:rsid w:val="006D341B"/>
    <w:rsid w:val="006F349C"/>
    <w:rsid w:val="006F757C"/>
    <w:rsid w:val="007054E2"/>
    <w:rsid w:val="00756366"/>
    <w:rsid w:val="00765F83"/>
    <w:rsid w:val="007C4FF5"/>
    <w:rsid w:val="007E1E87"/>
    <w:rsid w:val="007F294E"/>
    <w:rsid w:val="00857D16"/>
    <w:rsid w:val="009159D7"/>
    <w:rsid w:val="009269BC"/>
    <w:rsid w:val="009A4A0E"/>
    <w:rsid w:val="009A67A2"/>
    <w:rsid w:val="00A16CC3"/>
    <w:rsid w:val="00AD3F1C"/>
    <w:rsid w:val="00B40D64"/>
    <w:rsid w:val="00B715DA"/>
    <w:rsid w:val="00B73DA1"/>
    <w:rsid w:val="00BA7F68"/>
    <w:rsid w:val="00BF2DB0"/>
    <w:rsid w:val="00C006BC"/>
    <w:rsid w:val="00C33FE9"/>
    <w:rsid w:val="00C4163D"/>
    <w:rsid w:val="00C719C1"/>
    <w:rsid w:val="00C77481"/>
    <w:rsid w:val="00C831A3"/>
    <w:rsid w:val="00D15964"/>
    <w:rsid w:val="00D70811"/>
    <w:rsid w:val="00D82F61"/>
    <w:rsid w:val="00DD5E9C"/>
    <w:rsid w:val="00DD6462"/>
    <w:rsid w:val="00DE3CD1"/>
    <w:rsid w:val="00DF36EA"/>
    <w:rsid w:val="00E22FC8"/>
    <w:rsid w:val="00E36E4D"/>
    <w:rsid w:val="00F54CCA"/>
    <w:rsid w:val="00F776A1"/>
    <w:rsid w:val="00F77BC8"/>
    <w:rsid w:val="00FD799F"/>
    <w:rsid w:val="2D1A2FB5"/>
    <w:rsid w:val="3E290B10"/>
    <w:rsid w:val="626265BB"/>
    <w:rsid w:val="7B7C6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0" w:semiHidden="0" w:name="heading 3"/>
    <w:lsdException w:qFormat="1" w:uiPriority="9" w:semiHidden="0" w:name="heading 4"/>
    <w:lsdException w:qFormat="1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jc w:val="center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1"/>
    <w:next w:val="1"/>
    <w:link w:val="20"/>
    <w:unhideWhenUsed/>
    <w:qFormat/>
    <w:uiPriority w:val="0"/>
    <w:pPr>
      <w:keepNext/>
      <w:keepLines/>
      <w:numPr>
        <w:ilvl w:val="0"/>
        <w:numId w:val="1"/>
      </w:numPr>
      <w:spacing w:line="360" w:lineRule="auto"/>
      <w:jc w:val="left"/>
      <w:outlineLvl w:val="2"/>
    </w:pPr>
    <w:rPr>
      <w:rFonts w:eastAsia="宋体"/>
      <w:b/>
      <w:bCs/>
      <w:sz w:val="28"/>
      <w:szCs w:val="32"/>
    </w:rPr>
  </w:style>
  <w:style w:type="paragraph" w:styleId="4">
    <w:name w:val="heading 4"/>
    <w:basedOn w:val="1"/>
    <w:next w:val="1"/>
    <w:link w:val="21"/>
    <w:unhideWhenUsed/>
    <w:qFormat/>
    <w:uiPriority w:val="9"/>
    <w:pPr>
      <w:keepNext/>
      <w:keepLines/>
      <w:spacing w:line="360" w:lineRule="auto"/>
      <w:jc w:val="left"/>
      <w:outlineLvl w:val="3"/>
    </w:pPr>
    <w:rPr>
      <w:rFonts w:eastAsia="宋体" w:asciiTheme="majorHAnsi" w:hAnsiTheme="majorHAnsi" w:cstheme="majorBidi"/>
      <w:b/>
      <w:bCs/>
      <w:sz w:val="24"/>
      <w:szCs w:val="28"/>
    </w:rPr>
  </w:style>
  <w:style w:type="paragraph" w:styleId="5">
    <w:name w:val="heading 5"/>
    <w:basedOn w:val="1"/>
    <w:next w:val="1"/>
    <w:link w:val="22"/>
    <w:unhideWhenUsed/>
    <w:qFormat/>
    <w:uiPriority w:val="9"/>
    <w:pPr>
      <w:keepNext/>
      <w:keepLines/>
      <w:numPr>
        <w:ilvl w:val="2"/>
        <w:numId w:val="1"/>
      </w:numPr>
      <w:spacing w:line="360" w:lineRule="auto"/>
      <w:jc w:val="left"/>
      <w:outlineLvl w:val="4"/>
    </w:pPr>
    <w:rPr>
      <w:rFonts w:eastAsia="宋体"/>
      <w:bCs/>
      <w:sz w:val="24"/>
      <w:szCs w:val="28"/>
    </w:rPr>
  </w:style>
  <w:style w:type="paragraph" w:styleId="6">
    <w:name w:val="heading 9"/>
    <w:basedOn w:val="1"/>
    <w:next w:val="1"/>
    <w:link w:val="23"/>
    <w:semiHidden/>
    <w:unhideWhenUsed/>
    <w:qFormat/>
    <w:uiPriority w:val="9"/>
    <w:pPr>
      <w:keepNext/>
      <w:keepLines/>
      <w:numPr>
        <w:ilvl w:val="6"/>
        <w:numId w:val="1"/>
      </w:numPr>
      <w:spacing w:before="240" w:after="64" w:line="320" w:lineRule="auto"/>
      <w:jc w:val="left"/>
      <w:outlineLvl w:val="8"/>
    </w:pPr>
    <w:rPr>
      <w:rFonts w:asciiTheme="majorHAnsi" w:hAnsiTheme="majorHAnsi" w:eastAsiaTheme="majorEastAsia" w:cstheme="majorBidi"/>
      <w:sz w:val="24"/>
      <w:szCs w:val="21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Indent"/>
    <w:basedOn w:val="1"/>
    <w:qFormat/>
    <w:uiPriority w:val="0"/>
    <w:pPr>
      <w:widowControl/>
      <w:ind w:firstLine="420"/>
    </w:pPr>
    <w:rPr>
      <w:kern w:val="0"/>
      <w:sz w:val="20"/>
      <w:szCs w:val="20"/>
    </w:rPr>
  </w:style>
  <w:style w:type="paragraph" w:styleId="8">
    <w:name w:val="annotation text"/>
    <w:basedOn w:val="1"/>
    <w:link w:val="24"/>
    <w:semiHidden/>
    <w:unhideWhenUsed/>
    <w:qFormat/>
    <w:uiPriority w:val="99"/>
    <w:pPr>
      <w:jc w:val="left"/>
    </w:pPr>
  </w:style>
  <w:style w:type="paragraph" w:styleId="9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10">
    <w:name w:val="Balloon Text"/>
    <w:basedOn w:val="1"/>
    <w:link w:val="25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4">
    <w:name w:val="Table Grid"/>
    <w:basedOn w:val="1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annotation reference"/>
    <w:basedOn w:val="15"/>
    <w:semiHidden/>
    <w:unhideWhenUsed/>
    <w:qFormat/>
    <w:uiPriority w:val="99"/>
    <w:rPr>
      <w:sz w:val="21"/>
      <w:szCs w:val="21"/>
    </w:rPr>
  </w:style>
  <w:style w:type="character" w:customStyle="1" w:styleId="17">
    <w:name w:val="页眉 字符"/>
    <w:basedOn w:val="15"/>
    <w:link w:val="12"/>
    <w:qFormat/>
    <w:uiPriority w:val="99"/>
    <w:rPr>
      <w:sz w:val="18"/>
      <w:szCs w:val="18"/>
    </w:rPr>
  </w:style>
  <w:style w:type="character" w:customStyle="1" w:styleId="18">
    <w:name w:val="页脚 字符"/>
    <w:basedOn w:val="15"/>
    <w:link w:val="11"/>
    <w:qFormat/>
    <w:uiPriority w:val="99"/>
    <w:rPr>
      <w:sz w:val="18"/>
      <w:szCs w:val="18"/>
    </w:rPr>
  </w:style>
  <w:style w:type="paragraph" w:styleId="19">
    <w:name w:val="List Paragraph"/>
    <w:basedOn w:val="1"/>
    <w:qFormat/>
    <w:uiPriority w:val="34"/>
    <w:pPr>
      <w:ind w:firstLine="420" w:firstLineChars="200"/>
    </w:pPr>
  </w:style>
  <w:style w:type="character" w:customStyle="1" w:styleId="20">
    <w:name w:val="标题 3 字符"/>
    <w:basedOn w:val="15"/>
    <w:link w:val="3"/>
    <w:qFormat/>
    <w:uiPriority w:val="0"/>
    <w:rPr>
      <w:rFonts w:eastAsia="宋体"/>
      <w:b/>
      <w:bCs/>
      <w:sz w:val="28"/>
      <w:szCs w:val="32"/>
    </w:rPr>
  </w:style>
  <w:style w:type="character" w:customStyle="1" w:styleId="21">
    <w:name w:val="标题 4 字符"/>
    <w:basedOn w:val="15"/>
    <w:link w:val="4"/>
    <w:qFormat/>
    <w:uiPriority w:val="9"/>
    <w:rPr>
      <w:rFonts w:eastAsia="宋体" w:asciiTheme="majorHAnsi" w:hAnsiTheme="majorHAnsi" w:cstheme="majorBidi"/>
      <w:b/>
      <w:bCs/>
      <w:sz w:val="24"/>
      <w:szCs w:val="28"/>
    </w:rPr>
  </w:style>
  <w:style w:type="character" w:customStyle="1" w:styleId="22">
    <w:name w:val="标题 5 字符"/>
    <w:basedOn w:val="15"/>
    <w:link w:val="5"/>
    <w:qFormat/>
    <w:uiPriority w:val="9"/>
    <w:rPr>
      <w:rFonts w:eastAsia="宋体"/>
      <w:bCs/>
      <w:sz w:val="24"/>
      <w:szCs w:val="28"/>
    </w:rPr>
  </w:style>
  <w:style w:type="character" w:customStyle="1" w:styleId="23">
    <w:name w:val="标题 9 字符"/>
    <w:basedOn w:val="15"/>
    <w:link w:val="6"/>
    <w:semiHidden/>
    <w:qFormat/>
    <w:uiPriority w:val="9"/>
    <w:rPr>
      <w:rFonts w:asciiTheme="majorHAnsi" w:hAnsiTheme="majorHAnsi" w:eastAsiaTheme="majorEastAsia" w:cstheme="majorBidi"/>
      <w:sz w:val="24"/>
      <w:szCs w:val="21"/>
    </w:rPr>
  </w:style>
  <w:style w:type="character" w:customStyle="1" w:styleId="24">
    <w:name w:val="批注文字 字符"/>
    <w:basedOn w:val="15"/>
    <w:link w:val="8"/>
    <w:semiHidden/>
    <w:qFormat/>
    <w:uiPriority w:val="99"/>
  </w:style>
  <w:style w:type="character" w:customStyle="1" w:styleId="25">
    <w:name w:val="批注框文本 字符"/>
    <w:basedOn w:val="15"/>
    <w:link w:val="10"/>
    <w:semiHidden/>
    <w:qFormat/>
    <w:uiPriority w:val="99"/>
    <w:rPr>
      <w:sz w:val="18"/>
      <w:szCs w:val="18"/>
    </w:rPr>
  </w:style>
  <w:style w:type="paragraph" w:customStyle="1" w:styleId="26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cs="宋体" w:hAnsiTheme="minorHAnsi" w:eastAsiaTheme="minorEastAsia"/>
      <w:color w:val="000000"/>
      <w:kern w:val="2"/>
      <w:sz w:val="21"/>
      <w:szCs w:val="22"/>
      <w:lang w:val="en-US" w:eastAsia="zh-CN" w:bidi="ar-SA"/>
    </w:rPr>
  </w:style>
  <w:style w:type="paragraph" w:customStyle="1" w:styleId="28">
    <w:name w:val="列表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540</Words>
  <Characters>599</Characters>
  <Lines>9</Lines>
  <Paragraphs>2</Paragraphs>
  <TotalTime>0</TotalTime>
  <ScaleCrop>false</ScaleCrop>
  <LinksUpToDate>false</LinksUpToDate>
  <CharactersWithSpaces>611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2024-03-28T09:51:00Z</dcterms:created>
  <dc:creator>Administrator</dc:creator>
  <cp:lastModifiedBy>two cents</cp:lastModifiedBy>
  <cp:lastPrinted>2025-09-12T02:28:00Z</cp:lastPrinted>
  <dcterms:modified xsi:type="dcterms:W3CDTF">2025-10-07T01:20:47Z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eyJoZGlkIjoiZDIzOWY4NWQzNmIzMjI2YTU4M2FmNWJiYjExYzhjYWYiLCJ1c2VySWQiOiI1MDk3ODY1ODcifQ==</vt:lpwstr>
  </property>
  <property fmtid="{D5CDD505-2E9C-101B-9397-08002B2CF9AE}" pid="3" name="KSOProductBuildVer">
    <vt:lpwstr>2052-12.1.0.22529</vt:lpwstr>
  </property>
  <property fmtid="{D5CDD505-2E9C-101B-9397-08002B2CF9AE}" pid="4" name="ICV">
    <vt:lpwstr>F280E20898BB4E469CC3E8FADB696D9A_13</vt:lpwstr>
  </property>
</Properties>
</file>