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35806">
      <w:pPr>
        <w:pStyle w:val="2"/>
        <w:bidi w:val="0"/>
        <w:spacing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一次性使用胆道镜主机</w:t>
      </w:r>
      <w:r>
        <w:rPr>
          <w:rFonts w:hint="eastAsia"/>
          <w:sz w:val="36"/>
          <w:szCs w:val="36"/>
        </w:rPr>
        <w:t>参数</w:t>
      </w:r>
    </w:p>
    <w:p w14:paraId="5079B7BE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外形尺寸：外形尺寸</w:t>
      </w:r>
      <w:r>
        <w:rPr>
          <w:rFonts w:hint="eastAsia" w:ascii="宋体" w:hAnsi="宋体" w:cs="宋体"/>
          <w:sz w:val="22"/>
          <w:szCs w:val="28"/>
          <w:lang w:val="en-US" w:eastAsia="zh-CN"/>
        </w:rPr>
        <w:t>≤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长</w:t>
      </w:r>
      <w:r>
        <w:rPr>
          <w:rFonts w:hint="eastAsia" w:ascii="宋体" w:hAnsi="宋体" w:cs="宋体"/>
          <w:sz w:val="22"/>
          <w:szCs w:val="28"/>
          <w:lang w:val="en-US" w:eastAsia="zh-CN"/>
        </w:rPr>
        <w:t>400</w:t>
      </w:r>
      <w:bookmarkStart w:id="0" w:name="_GoBack"/>
      <w:bookmarkEnd w:id="0"/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mm；</w:t>
      </w:r>
      <w:r>
        <w:rPr>
          <w:rFonts w:hint="eastAsia" w:ascii="宋体" w:hAnsi="宋体" w:cs="宋体"/>
          <w:sz w:val="22"/>
          <w:szCs w:val="28"/>
          <w:lang w:val="en-US" w:eastAsia="zh-CN"/>
        </w:rPr>
        <w:t>≤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宽</w:t>
      </w:r>
      <w:r>
        <w:rPr>
          <w:rFonts w:hint="eastAsia" w:ascii="宋体" w:hAnsi="宋体" w:cs="宋体"/>
          <w:sz w:val="22"/>
          <w:szCs w:val="28"/>
          <w:lang w:val="en-US" w:eastAsia="zh-CN"/>
        </w:rPr>
        <w:t>350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mm；</w:t>
      </w:r>
      <w:r>
        <w:rPr>
          <w:rFonts w:hint="eastAsia" w:ascii="宋体" w:hAnsi="宋体" w:cs="宋体"/>
          <w:sz w:val="22"/>
          <w:szCs w:val="28"/>
          <w:lang w:val="en-US" w:eastAsia="zh-CN"/>
        </w:rPr>
        <w:t>≤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高</w:t>
      </w:r>
      <w:r>
        <w:rPr>
          <w:rFonts w:hint="eastAsia" w:ascii="宋体" w:hAnsi="宋体" w:cs="宋体"/>
          <w:sz w:val="22"/>
          <w:szCs w:val="28"/>
          <w:lang w:val="en-US" w:eastAsia="zh-CN"/>
        </w:rPr>
        <w:t>150</w:t>
      </w: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mm。</w:t>
      </w:r>
    </w:p>
    <w:p w14:paraId="7EE214D9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适用内窥镜：可适配同一厂家多款内窥镜；</w:t>
      </w:r>
    </w:p>
    <w:p w14:paraId="5E7555BA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使用内窥镜分辨率：支持多种分辨率，16万、64万像素。</w:t>
      </w:r>
    </w:p>
    <w:p w14:paraId="65D2E6E6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输出配置：</w:t>
      </w:r>
    </w:p>
    <w:p w14:paraId="21AED457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两路 DVI 接口输出分辨率分别可达到 1080×1080, 30 帧率/秒；</w:t>
      </w:r>
    </w:p>
    <w:p w14:paraId="2C8C37AD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一路 SDI 接口输出分辨率可达到 1080×1080，30 帧率/秒；</w:t>
      </w:r>
    </w:p>
    <w:p w14:paraId="56567F91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一路 VGA 接口输出分辨率可达到 1080×1080，30 帧率/秒。</w:t>
      </w:r>
    </w:p>
    <w:p w14:paraId="2180F19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8"/>
        </w:rPr>
        <w:t>亮度调节</w:t>
      </w:r>
      <w:r>
        <w:rPr>
          <w:rFonts w:hint="eastAsia" w:ascii="宋体" w:hAnsi="宋体" w:eastAsia="宋体" w:cs="宋体"/>
          <w:sz w:val="22"/>
          <w:szCs w:val="28"/>
          <w:lang w:eastAsia="zh-CN"/>
        </w:rPr>
        <w:t>：</w:t>
      </w:r>
    </w:p>
    <w:p w14:paraId="122624E4">
      <w:pPr>
        <w:numPr>
          <w:ilvl w:val="0"/>
          <w:numId w:val="0"/>
        </w:numPr>
        <w:spacing w:line="360" w:lineRule="auto"/>
        <w:ind w:leftChars="0" w:firstLine="440" w:firstLineChars="200"/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具有调光功能，使所显示图像呈亮度适中，利于观察；</w:t>
      </w:r>
    </w:p>
    <w:p w14:paraId="672ADDA1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8"/>
          <w:lang w:eastAsia="zh-CN"/>
        </w:rPr>
      </w:pPr>
      <w:r>
        <w:rPr>
          <w:rFonts w:hint="eastAsia" w:ascii="宋体" w:hAnsi="宋体" w:eastAsia="宋体" w:cs="宋体"/>
          <w:sz w:val="22"/>
          <w:szCs w:val="28"/>
          <w:lang w:eastAsia="zh-CN"/>
        </w:rPr>
        <w:t>调光方式：电子调光方式，0-100%可调；</w:t>
      </w:r>
    </w:p>
    <w:p w14:paraId="13ECB1D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边框切换：可切换圆形框、八角形和全景框。</w:t>
      </w:r>
    </w:p>
    <w:p w14:paraId="0606C46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储存：设备具有数据存储和数据导出功能。插入USB存储设备可进行数据导出。</w:t>
      </w:r>
    </w:p>
    <w:p w14:paraId="2EA1146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画面放大缩小：可使用“放大/缩小键”对图像缩小和放大。</w:t>
      </w:r>
    </w:p>
    <w:p w14:paraId="769E8292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画面冻结：按下“冻结键”，画面会处于当前显示的画面静止不动，再按一次“冻结 </w:t>
      </w:r>
    </w:p>
    <w:p w14:paraId="5CB36CC4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键”解冻，画面重新恢复动态显示。</w:t>
      </w:r>
    </w:p>
    <w:p w14:paraId="09898A7D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拍照、摄像: 具有拍照、摄像功能，可以储存和回放。</w:t>
      </w:r>
    </w:p>
    <w:p w14:paraId="21B04EBE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画质参数调整: 可自由设定亮度、对比度、色调、饱和度。</w:t>
      </w:r>
    </w:p>
    <w:p w14:paraId="2CDC9975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 xml:space="preserve">记忆功能: 设备具有菜单项参数设置记忆功能，始终记忆最后一次设置的参数和状  </w:t>
      </w:r>
    </w:p>
    <w:p w14:paraId="64E4BF84">
      <w:pPr>
        <w:numPr>
          <w:ilvl w:val="0"/>
          <w:numId w:val="0"/>
        </w:numPr>
        <w:spacing w:line="360" w:lineRule="auto"/>
        <w:ind w:leftChars="0" w:firstLine="440" w:firstLineChars="200"/>
        <w:rPr>
          <w:rFonts w:hint="eastAsia" w:ascii="宋体" w:hAnsi="宋体" w:eastAsia="宋体" w:cs="宋体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lang w:val="en-US" w:eastAsia="zh-CN"/>
        </w:rPr>
        <w:t>态，重新启动后或插拔内窥镜后保持记忆的参数。</w:t>
      </w:r>
    </w:p>
    <w:p w14:paraId="41CFB2D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502</Characters>
  <Paragraphs>22</Paragraphs>
  <TotalTime>4</TotalTime>
  <ScaleCrop>false</ScaleCrop>
  <LinksUpToDate>false</LinksUpToDate>
  <CharactersWithSpaces>521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2024-08-12T07:19:00Z</dcterms:created>
  <dc:creator>A强生科惠¹⁸¹⁷¹¹⁵⁹⁷⁹⁷</dc:creator>
  <cp:lastModifiedBy>WPS_1669601807</cp:lastModifiedBy>
  <dcterms:modified xsi:type="dcterms:W3CDTF">2025-11-10T00:11:15Z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1BB2891544A345428634AE13F8C7E8B3_13</vt:lpwstr>
  </property>
  <property fmtid="{D5CDD505-2E9C-101B-9397-08002B2CF9AE}" pid="4" name="KSOTemplateDocerSaveRecord">
    <vt:lpwstr>eyJoZGlkIjoiYzAzYjAyNWNhNDkxZDkxMjI4Mjc1OGQ2MGZkYWY3MjkiLCJ1c2VySWQiOiIxNDQ5Nzk2OTI3In0=</vt:lpwstr>
  </property>
</Properties>
</file>