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0DD4CC">
      <w:pPr>
        <w:jc w:val="both"/>
        <w:rPr>
          <w:sz w:val="24"/>
        </w:rPr>
      </w:pPr>
    </w:p>
    <w:p w14:paraId="12052744">
      <w:pPr>
        <w:ind w:firstLine="3213" w:firstLineChars="1000"/>
        <w:jc w:val="both"/>
        <w:rPr>
          <w:rFonts w:hint="default" w:eastAsia="宋体"/>
          <w:b/>
          <w:bCs/>
          <w:sz w:val="32"/>
          <w:szCs w:val="32"/>
          <w:lang w:val="en-US" w:eastAsia="zh-CN"/>
        </w:rPr>
      </w:pPr>
      <w:r>
        <w:rPr>
          <w:rFonts w:hint="eastAsia"/>
          <w:b/>
          <w:bCs/>
          <w:sz w:val="32"/>
          <w:szCs w:val="32"/>
          <w:lang w:val="en-US" w:eastAsia="zh-CN"/>
        </w:rPr>
        <w:t>护理大屏</w:t>
      </w:r>
    </w:p>
    <w:p w14:paraId="265AA2F8">
      <w:pPr>
        <w:pStyle w:val="26"/>
        <w:spacing w:before="71"/>
        <w:jc w:val="both"/>
        <w:rPr>
          <w:sz w:val="24"/>
        </w:rPr>
      </w:pPr>
      <w:r>
        <w:rPr>
          <w:sz w:val="24"/>
        </w:rPr>
        <w:t>1.屏尺寸：≥65 英寸，分辨率：≥3840*2160</w:t>
      </w:r>
    </w:p>
    <w:p w14:paraId="02B05417">
      <w:pPr>
        <w:pStyle w:val="26"/>
        <w:numPr>
          <w:ilvl w:val="0"/>
          <w:numId w:val="3"/>
        </w:numPr>
        <w:tabs>
          <w:tab w:val="left" w:pos="345"/>
        </w:tabs>
        <w:spacing w:before="93" w:after="0" w:line="240" w:lineRule="auto"/>
        <w:ind w:left="344" w:right="0" w:hanging="242"/>
        <w:jc w:val="left"/>
        <w:rPr>
          <w:sz w:val="24"/>
        </w:rPr>
      </w:pPr>
      <w:r>
        <w:rPr>
          <w:sz w:val="24"/>
        </w:rPr>
        <w:t>触摸参数：红外触摸，4mm</w:t>
      </w:r>
      <w:r>
        <w:rPr>
          <w:spacing w:val="-1"/>
          <w:sz w:val="24"/>
        </w:rPr>
        <w:t xml:space="preserve"> 钢化玻璃，响应速度</w:t>
      </w:r>
      <w:r>
        <w:rPr>
          <w:sz w:val="24"/>
        </w:rPr>
        <w:t>≤10ms，触摸精度</w:t>
      </w:r>
    </w:p>
    <w:p w14:paraId="4245B3E0">
      <w:pPr>
        <w:pStyle w:val="26"/>
        <w:spacing w:before="92"/>
        <w:ind w:left="103"/>
        <w:jc w:val="both"/>
        <w:rPr>
          <w:sz w:val="24"/>
        </w:rPr>
      </w:pPr>
      <w:r>
        <w:rPr>
          <w:sz w:val="24"/>
        </w:rPr>
        <w:t>≤±1m</w:t>
      </w:r>
      <w:r>
        <w:rPr>
          <w:rFonts w:hint="eastAsia"/>
          <w:sz w:val="24"/>
          <w:lang w:val="en-US" w:eastAsia="zh-CN"/>
        </w:rPr>
        <w:t>m</w:t>
      </w:r>
      <w:r>
        <w:rPr>
          <w:rFonts w:hint="eastAsia"/>
          <w:sz w:val="24"/>
        </w:rPr>
        <w:t>;</w:t>
      </w:r>
    </w:p>
    <w:p w14:paraId="46151E33">
      <w:pPr>
        <w:pStyle w:val="26"/>
        <w:numPr>
          <w:ilvl w:val="0"/>
          <w:numId w:val="0"/>
        </w:numPr>
        <w:tabs>
          <w:tab w:val="left" w:pos="345"/>
        </w:tabs>
        <w:spacing w:before="93" w:after="0" w:line="312" w:lineRule="auto"/>
        <w:ind w:left="103" w:leftChars="0" w:right="987" w:rightChars="0"/>
        <w:jc w:val="both"/>
        <w:rPr>
          <w:sz w:val="24"/>
        </w:rPr>
      </w:pPr>
      <w:r>
        <w:rPr>
          <w:rFonts w:hint="eastAsia"/>
          <w:sz w:val="24"/>
          <w:lang w:val="en-US" w:eastAsia="zh-CN"/>
        </w:rPr>
        <w:t>3.</w:t>
      </w:r>
      <w:r>
        <w:rPr>
          <w:sz w:val="24"/>
        </w:rPr>
        <w:t>▲主板：CPU≥4 核，主频≥1.4GHz，内存≥2G，存储≥</w:t>
      </w:r>
      <w:r>
        <w:rPr>
          <w:rFonts w:hint="eastAsia"/>
          <w:sz w:val="24"/>
          <w:lang w:val="en-US" w:eastAsia="zh-CN"/>
        </w:rPr>
        <w:t>32</w:t>
      </w:r>
      <w:r>
        <w:rPr>
          <w:sz w:val="24"/>
        </w:rPr>
        <w:t>G，</w:t>
      </w:r>
      <w:r>
        <w:rPr>
          <w:spacing w:val="-4"/>
          <w:sz w:val="24"/>
        </w:rPr>
        <w:t xml:space="preserve"> </w:t>
      </w:r>
    </w:p>
    <w:p w14:paraId="01782F4D">
      <w:pPr>
        <w:pStyle w:val="26"/>
        <w:spacing w:before="1" w:line="312" w:lineRule="auto"/>
        <w:ind w:left="103" w:right="79"/>
        <w:rPr>
          <w:rFonts w:hint="default"/>
          <w:sz w:val="24"/>
          <w:lang w:val="en-US"/>
        </w:rPr>
      </w:pPr>
      <w:r>
        <w:rPr>
          <w:sz w:val="24"/>
        </w:rPr>
        <w:t>4.操作系统≥Android 12</w:t>
      </w:r>
    </w:p>
    <w:p w14:paraId="4E416AF2">
      <w:pPr>
        <w:pStyle w:val="26"/>
        <w:numPr>
          <w:ilvl w:val="0"/>
          <w:numId w:val="4"/>
        </w:numPr>
        <w:tabs>
          <w:tab w:val="left" w:pos="345"/>
        </w:tabs>
        <w:spacing w:before="0" w:after="0" w:line="312" w:lineRule="auto"/>
        <w:ind w:left="103" w:right="747" w:firstLine="0"/>
        <w:jc w:val="both"/>
        <w:rPr>
          <w:sz w:val="24"/>
        </w:rPr>
      </w:pPr>
      <w:r>
        <w:rPr>
          <w:sz w:val="24"/>
        </w:rPr>
        <w:t>通信：TCP/IP</w:t>
      </w:r>
      <w:r>
        <w:rPr>
          <w:spacing w:val="-11"/>
          <w:sz w:val="24"/>
        </w:rPr>
        <w:t xml:space="preserve"> 协议，全 </w:t>
      </w:r>
      <w:r>
        <w:rPr>
          <w:sz w:val="24"/>
        </w:rPr>
        <w:t>IP 网络接入，RJ45</w:t>
      </w:r>
      <w:r>
        <w:rPr>
          <w:spacing w:val="-2"/>
          <w:sz w:val="24"/>
        </w:rPr>
        <w:t xml:space="preserve"> 接口</w:t>
      </w:r>
    </w:p>
    <w:p w14:paraId="39A50EA5">
      <w:pPr>
        <w:pStyle w:val="26"/>
        <w:numPr>
          <w:ilvl w:val="0"/>
          <w:numId w:val="4"/>
        </w:numPr>
        <w:tabs>
          <w:tab w:val="left" w:pos="345"/>
        </w:tabs>
        <w:spacing w:before="0" w:after="0" w:line="312" w:lineRule="auto"/>
        <w:ind w:left="103" w:right="747" w:firstLine="0"/>
        <w:jc w:val="both"/>
        <w:rPr>
          <w:sz w:val="24"/>
        </w:rPr>
      </w:pPr>
      <w:r>
        <w:rPr>
          <w:spacing w:val="-2"/>
          <w:sz w:val="24"/>
        </w:rPr>
        <w:t>网口自适</w:t>
      </w:r>
      <w:r>
        <w:rPr>
          <w:sz w:val="24"/>
        </w:rPr>
        <w:t>应:10M/100M</w:t>
      </w:r>
    </w:p>
    <w:p w14:paraId="245E47E0">
      <w:pPr>
        <w:pStyle w:val="26"/>
        <w:numPr>
          <w:ilvl w:val="0"/>
          <w:numId w:val="4"/>
        </w:numPr>
        <w:tabs>
          <w:tab w:val="left" w:pos="345"/>
        </w:tabs>
        <w:spacing w:before="92" w:after="0" w:line="312" w:lineRule="auto"/>
        <w:ind w:left="103" w:right="207" w:firstLine="0"/>
        <w:jc w:val="both"/>
        <w:rPr>
          <w:sz w:val="24"/>
        </w:rPr>
      </w:pPr>
      <w:r>
        <w:rPr>
          <w:sz w:val="24"/>
        </w:rPr>
        <w:t>摄像头：≥200w</w:t>
      </w:r>
      <w:r>
        <w:rPr>
          <w:spacing w:val="-21"/>
          <w:sz w:val="24"/>
        </w:rPr>
        <w:t xml:space="preserve"> 像素</w:t>
      </w:r>
    </w:p>
    <w:p w14:paraId="79753B01">
      <w:pPr>
        <w:pStyle w:val="26"/>
        <w:numPr>
          <w:ilvl w:val="0"/>
          <w:numId w:val="0"/>
        </w:numPr>
        <w:tabs>
          <w:tab w:val="left" w:pos="345"/>
        </w:tabs>
        <w:spacing w:before="92" w:after="0" w:line="312" w:lineRule="auto"/>
        <w:ind w:left="103" w:leftChars="0" w:right="207" w:rightChars="0"/>
        <w:jc w:val="both"/>
        <w:rPr>
          <w:sz w:val="24"/>
        </w:rPr>
      </w:pPr>
      <w:r>
        <w:rPr>
          <w:rFonts w:hint="eastAsia"/>
          <w:spacing w:val="-1"/>
          <w:sz w:val="24"/>
          <w:lang w:val="en-US" w:eastAsia="zh-CN"/>
        </w:rPr>
        <w:t>8.</w:t>
      </w:r>
      <w:r>
        <w:rPr>
          <w:spacing w:val="-1"/>
          <w:sz w:val="24"/>
        </w:rPr>
        <w:t>床位信息展示：患者床卡信息展示。大屏显示数据通过与医疗系统对接直接获取患者信息，将患者信息进行图形转换后显示在交互白板</w:t>
      </w:r>
      <w:r>
        <w:rPr>
          <w:sz w:val="24"/>
        </w:rPr>
        <w:t>上，显示的内容包含但不限于床号、患者姓名、年龄、性别、入院</w:t>
      </w:r>
      <w:r>
        <w:rPr>
          <w:spacing w:val="-1"/>
          <w:sz w:val="24"/>
        </w:rPr>
        <w:t>号、入院时间、诊断、护理级别等内容，支持将新入院、过敏、危重患者、隔离、导管、是否欠费等重点内容清晰显示，支持</w:t>
      </w:r>
      <w:r>
        <w:rPr>
          <w:sz w:val="24"/>
        </w:rPr>
        <w:t>手动根据今日入院、护理级别、是否空床筛选查看内容</w:t>
      </w:r>
    </w:p>
    <w:p w14:paraId="6B6DD90C">
      <w:pPr>
        <w:pStyle w:val="26"/>
        <w:numPr>
          <w:ilvl w:val="0"/>
          <w:numId w:val="0"/>
        </w:numPr>
        <w:tabs>
          <w:tab w:val="left" w:pos="345"/>
        </w:tabs>
        <w:spacing w:before="2" w:after="0" w:line="240" w:lineRule="auto"/>
        <w:ind w:left="102" w:leftChars="0" w:right="0" w:rightChars="0"/>
        <w:jc w:val="both"/>
        <w:rPr>
          <w:sz w:val="24"/>
        </w:rPr>
      </w:pPr>
      <w:r>
        <w:rPr>
          <w:rFonts w:hint="eastAsia"/>
          <w:sz w:val="24"/>
          <w:lang w:val="en-US" w:eastAsia="zh-CN"/>
        </w:rPr>
        <w:t>9</w:t>
      </w:r>
      <w:r>
        <w:rPr>
          <w:sz w:val="24"/>
        </w:rPr>
        <w:t>患者详细信息查询：为确保患者隐私，点击患者床卡信息，需要登</w:t>
      </w:r>
    </w:p>
    <w:p w14:paraId="27226D2E">
      <w:pPr>
        <w:pStyle w:val="26"/>
        <w:spacing w:before="31"/>
        <w:ind w:left="103"/>
        <w:jc w:val="both"/>
        <w:rPr>
          <w:sz w:val="24"/>
        </w:rPr>
      </w:pPr>
      <w:r>
        <w:rPr>
          <w:sz w:val="24"/>
        </w:rPr>
        <w:t>录验证功能。输入正确的用户名和密码后，可进入查看患者详情页 面，可以查看该患者的电子病历、医嘱（</w:t>
      </w:r>
      <w:r>
        <w:rPr>
          <w:spacing w:val="-2"/>
          <w:sz w:val="24"/>
        </w:rPr>
        <w:t>医嘱可根据类型、类别、状</w:t>
      </w:r>
      <w:r>
        <w:rPr>
          <w:sz w:val="24"/>
        </w:rPr>
        <w:t>态筛选）、护理标识（饮食、跌倒、压疮、脱管、隔离等）功能</w:t>
      </w:r>
    </w:p>
    <w:p w14:paraId="02EFE8A9">
      <w:pPr>
        <w:pStyle w:val="26"/>
        <w:spacing w:before="31"/>
        <w:ind w:left="103"/>
        <w:jc w:val="both"/>
        <w:rPr>
          <w:sz w:val="24"/>
        </w:rPr>
      </w:pPr>
      <w:r>
        <w:rPr>
          <w:sz w:val="24"/>
        </w:rPr>
        <w:t>10.护理一览显示：支持常规护理小治疗项目的展示，可直观看到科里</w:t>
      </w:r>
    </w:p>
    <w:p w14:paraId="71807C94">
      <w:pPr>
        <w:pStyle w:val="26"/>
        <w:spacing w:before="31"/>
        <w:ind w:left="103"/>
        <w:jc w:val="both"/>
        <w:rPr>
          <w:sz w:val="24"/>
        </w:rPr>
      </w:pPr>
      <w:r>
        <w:rPr>
          <w:sz w:val="24"/>
        </w:rPr>
        <w:t>患者在院数、隔离、病危、病种等今日入院数等信息。可设置护理项</w:t>
      </w:r>
    </w:p>
    <w:p w14:paraId="64A1D93D">
      <w:pPr>
        <w:pStyle w:val="26"/>
        <w:spacing w:before="31"/>
        <w:ind w:left="103"/>
        <w:jc w:val="both"/>
        <w:rPr>
          <w:sz w:val="24"/>
        </w:rPr>
      </w:pPr>
      <w:r>
        <w:rPr>
          <w:sz w:val="24"/>
        </w:rPr>
        <w:t>目分类名称及顺序，动态显示各类护理任务标签，以便医护人员高效</w:t>
      </w:r>
    </w:p>
    <w:p w14:paraId="50F0F909">
      <w:pPr>
        <w:pStyle w:val="26"/>
        <w:spacing w:before="31"/>
        <w:ind w:left="103"/>
        <w:jc w:val="both"/>
        <w:rPr>
          <w:sz w:val="24"/>
        </w:rPr>
      </w:pPr>
      <w:r>
        <w:rPr>
          <w:sz w:val="24"/>
        </w:rPr>
        <w:t>获取信息，显示的内容包含但不限于：基础护理、专科护理项目、换床信息、风险预警、消息推送、联系电话（病区通讯录）、友情提示等内容，其中联系电话和友情提示可以根据科室临床需支持在大屏上进行编辑录入操作</w:t>
      </w:r>
    </w:p>
    <w:p w14:paraId="7FFD3C3C">
      <w:pPr>
        <w:pStyle w:val="26"/>
        <w:spacing w:before="31"/>
        <w:ind w:left="103"/>
        <w:jc w:val="both"/>
        <w:rPr>
          <w:sz w:val="24"/>
        </w:rPr>
      </w:pPr>
      <w:r>
        <w:rPr>
          <w:sz w:val="24"/>
        </w:rPr>
        <w:t>11.护士排班表显示：支持与第三方系统做对接，按照日期和星期显示</w:t>
      </w:r>
    </w:p>
    <w:p w14:paraId="4C8E28D9">
      <w:pPr>
        <w:pStyle w:val="26"/>
        <w:spacing w:before="31"/>
        <w:ind w:left="103"/>
        <w:jc w:val="both"/>
        <w:rPr>
          <w:sz w:val="24"/>
        </w:rPr>
      </w:pPr>
      <w:r>
        <w:rPr>
          <w:sz w:val="24"/>
        </w:rPr>
        <w:t>本病区的相关护士排班表</w:t>
      </w:r>
    </w:p>
    <w:p w14:paraId="3CA9E241">
      <w:pPr>
        <w:pStyle w:val="26"/>
        <w:spacing w:before="31"/>
        <w:ind w:left="103"/>
        <w:jc w:val="both"/>
        <w:rPr>
          <w:sz w:val="24"/>
        </w:rPr>
      </w:pPr>
      <w:r>
        <w:rPr>
          <w:sz w:val="24"/>
        </w:rPr>
        <w:t>12.手术、检查项目查看：支持显示当前病区昨天、今天、明天检查安</w:t>
      </w:r>
    </w:p>
    <w:p w14:paraId="56685FAA">
      <w:pPr>
        <w:pStyle w:val="26"/>
        <w:spacing w:before="31"/>
        <w:ind w:left="103"/>
        <w:jc w:val="both"/>
        <w:rPr>
          <w:sz w:val="24"/>
        </w:rPr>
      </w:pPr>
      <w:r>
        <w:rPr>
          <w:sz w:val="24"/>
        </w:rPr>
        <w:t>排。可根据床号、姓名、检查项目、注意事项、执行时间、状态等条</w:t>
      </w:r>
    </w:p>
    <w:p w14:paraId="08FA3486">
      <w:pPr>
        <w:pStyle w:val="26"/>
        <w:spacing w:before="31"/>
        <w:ind w:left="103"/>
        <w:jc w:val="both"/>
        <w:rPr>
          <w:sz w:val="24"/>
        </w:rPr>
      </w:pPr>
      <w:r>
        <w:rPr>
          <w:sz w:val="24"/>
        </w:rPr>
        <w:t>件快速排序和筛选</w:t>
      </w:r>
    </w:p>
    <w:p w14:paraId="24829EBF">
      <w:pPr>
        <w:pStyle w:val="26"/>
        <w:spacing w:before="31"/>
        <w:ind w:left="103"/>
        <w:jc w:val="both"/>
        <w:rPr>
          <w:sz w:val="24"/>
        </w:rPr>
      </w:pPr>
      <w:r>
        <w:rPr>
          <w:sz w:val="24"/>
        </w:rPr>
        <w:t>13.生命体征：支持显示患者的体温、脉搏、呼吸、收缩、舒张、血氧</w:t>
      </w:r>
    </w:p>
    <w:p w14:paraId="6E6F7F8B">
      <w:pPr>
        <w:pStyle w:val="26"/>
        <w:spacing w:before="31"/>
        <w:ind w:left="103"/>
        <w:jc w:val="both"/>
        <w:rPr>
          <w:sz w:val="24"/>
        </w:rPr>
      </w:pPr>
      <w:r>
        <w:rPr>
          <w:sz w:val="24"/>
        </w:rPr>
        <w:t>等体征信息，支持体温单的显示，数据的来源需来自于体征采集设备</w:t>
      </w:r>
    </w:p>
    <w:p w14:paraId="2BEA1F2D">
      <w:pPr>
        <w:pStyle w:val="26"/>
        <w:spacing w:before="31"/>
        <w:ind w:left="103"/>
        <w:jc w:val="both"/>
        <w:rPr>
          <w:sz w:val="24"/>
        </w:rPr>
      </w:pPr>
      <w:r>
        <w:rPr>
          <w:sz w:val="24"/>
        </w:rPr>
        <w:t>14.健康教育功能：支持宣教内容播放和展示。护士可面向患者、家属</w:t>
      </w:r>
    </w:p>
    <w:p w14:paraId="29D5BEBC">
      <w:pPr>
        <w:pStyle w:val="26"/>
        <w:spacing w:before="31"/>
        <w:ind w:left="103"/>
        <w:jc w:val="both"/>
        <w:rPr>
          <w:sz w:val="24"/>
        </w:rPr>
      </w:pPr>
      <w:r>
        <w:rPr>
          <w:sz w:val="24"/>
        </w:rPr>
        <w:t>进行统一宣教，也可以进行护士内部宣教培训</w:t>
      </w:r>
    </w:p>
    <w:p w14:paraId="329933FD">
      <w:pPr>
        <w:pStyle w:val="26"/>
        <w:spacing w:before="31"/>
        <w:ind w:left="103"/>
        <w:jc w:val="both"/>
        <w:rPr>
          <w:sz w:val="24"/>
        </w:rPr>
      </w:pPr>
      <w:r>
        <w:rPr>
          <w:sz w:val="24"/>
        </w:rPr>
        <w:t>15.菜单设置：支持默认首页设置及功能显示模块设置，科室根据临床</w:t>
      </w:r>
    </w:p>
    <w:p w14:paraId="2EB24B71">
      <w:pPr>
        <w:pStyle w:val="26"/>
        <w:spacing w:before="31"/>
        <w:ind w:left="103"/>
        <w:jc w:val="both"/>
        <w:rPr>
          <w:sz w:val="24"/>
        </w:rPr>
      </w:pPr>
      <w:r>
        <w:rPr>
          <w:sz w:val="24"/>
        </w:rPr>
        <w:t>需要设置模块是否隐藏</w:t>
      </w:r>
    </w:p>
    <w:p w14:paraId="57E7EFAA">
      <w:pPr>
        <w:pStyle w:val="26"/>
        <w:spacing w:before="31"/>
        <w:ind w:left="103"/>
        <w:jc w:val="both"/>
        <w:rPr>
          <w:sz w:val="24"/>
        </w:rPr>
      </w:pPr>
      <w:r>
        <w:rPr>
          <w:sz w:val="24"/>
        </w:rPr>
        <w:t>16.模式设置：支持白天/夜间显示模式</w:t>
      </w:r>
    </w:p>
    <w:p w14:paraId="2750BEBA">
      <w:pPr>
        <w:pStyle w:val="26"/>
        <w:spacing w:before="31"/>
        <w:ind w:left="103"/>
        <w:jc w:val="both"/>
        <w:rPr>
          <w:sz w:val="24"/>
        </w:rPr>
      </w:pPr>
      <w:r>
        <w:rPr>
          <w:sz w:val="24"/>
        </w:rPr>
        <w:t>17.呼叫信息联动：在任何页面下均能接收所在病区的呼叫信息并进行</w:t>
      </w:r>
    </w:p>
    <w:p w14:paraId="1CDF7B4E">
      <w:pPr>
        <w:pStyle w:val="26"/>
        <w:spacing w:before="31"/>
        <w:ind w:left="103"/>
        <w:jc w:val="both"/>
        <w:rPr>
          <w:sz w:val="24"/>
        </w:rPr>
      </w:pPr>
      <w:r>
        <w:rPr>
          <w:sz w:val="24"/>
        </w:rPr>
        <w:t>弹窗提醒，护士可以手动确认收到呼叫提醒</w:t>
      </w:r>
    </w:p>
    <w:p w14:paraId="1C80E5AB">
      <w:pPr>
        <w:pStyle w:val="26"/>
        <w:spacing w:before="31"/>
        <w:ind w:left="103"/>
        <w:jc w:val="both"/>
        <w:rPr>
          <w:sz w:val="24"/>
        </w:rPr>
      </w:pPr>
      <w:r>
        <w:rPr>
          <w:sz w:val="24"/>
        </w:rPr>
        <w:t>18.检查项目查看：支持显示当前病区昨天、今天、明天检查安排可根</w:t>
      </w:r>
    </w:p>
    <w:p w14:paraId="3644ECED">
      <w:pPr>
        <w:pStyle w:val="26"/>
        <w:spacing w:before="31"/>
        <w:ind w:left="103"/>
        <w:jc w:val="both"/>
        <w:rPr>
          <w:sz w:val="24"/>
        </w:rPr>
      </w:pPr>
      <w:r>
        <w:rPr>
          <w:sz w:val="24"/>
        </w:rPr>
        <w:t>据床号、姓名、检查项目、注意事项、执行时间、状态等条件快速排</w:t>
      </w:r>
    </w:p>
    <w:p w14:paraId="34817207">
      <w:pPr>
        <w:pStyle w:val="26"/>
        <w:spacing w:before="31"/>
        <w:ind w:left="103"/>
        <w:jc w:val="both"/>
        <w:rPr>
          <w:sz w:val="24"/>
        </w:rPr>
      </w:pPr>
      <w:r>
        <w:rPr>
          <w:sz w:val="24"/>
        </w:rPr>
        <w:t>序和筛选</w:t>
      </w:r>
    </w:p>
    <w:p w14:paraId="045374DF">
      <w:pPr>
        <w:pStyle w:val="26"/>
        <w:spacing w:before="31"/>
        <w:ind w:left="103"/>
        <w:jc w:val="both"/>
        <w:rPr>
          <w:sz w:val="24"/>
          <w:szCs w:val="24"/>
        </w:rPr>
      </w:pPr>
      <w:r>
        <w:rPr>
          <w:sz w:val="24"/>
        </w:rPr>
        <w:t>19.▲</w:t>
      </w:r>
      <w:r>
        <w:rPr>
          <w:rFonts w:hint="eastAsia"/>
          <w:sz w:val="24"/>
          <w:lang w:val="en-US" w:eastAsia="zh-CN"/>
        </w:rPr>
        <w:t>待办事项排序</w:t>
      </w:r>
      <w:r>
        <w:rPr>
          <w:sz w:val="24"/>
        </w:rPr>
        <w:t>：</w:t>
      </w:r>
      <w:r>
        <w:rPr>
          <w:rFonts w:hint="eastAsia" w:asciiTheme="minorEastAsia" w:hAnsiTheme="minorEastAsia" w:eastAsiaTheme="minorEastAsia" w:cstheme="minorEastAsia"/>
          <w:color w:val="000000"/>
          <w:kern w:val="0"/>
          <w:sz w:val="24"/>
          <w:szCs w:val="24"/>
          <w:lang w:val="en-US" w:eastAsia="zh-CN" w:bidi="ar"/>
        </w:rPr>
        <w:t>支持以</w:t>
      </w:r>
      <w:r>
        <w:rPr>
          <w:rFonts w:hint="eastAsia" w:asciiTheme="minorEastAsia" w:hAnsiTheme="minorEastAsia" w:cstheme="minorEastAsia"/>
          <w:color w:val="000000"/>
          <w:kern w:val="0"/>
          <w:sz w:val="24"/>
          <w:szCs w:val="24"/>
          <w:lang w:val="en-US" w:eastAsia="zh-CN" w:bidi="ar"/>
        </w:rPr>
        <w:t>可视化</w:t>
      </w:r>
      <w:r>
        <w:rPr>
          <w:rFonts w:hint="eastAsia" w:asciiTheme="minorEastAsia" w:hAnsiTheme="minorEastAsia" w:eastAsiaTheme="minorEastAsia" w:cstheme="minorEastAsia"/>
          <w:color w:val="000000"/>
          <w:kern w:val="0"/>
          <w:sz w:val="24"/>
          <w:szCs w:val="24"/>
          <w:lang w:val="en-US" w:eastAsia="zh-CN" w:bidi="ar"/>
        </w:rPr>
        <w:t>组件形式绑定显示护理执行项，并支持前台选中护理执行项列表拖拽调整显示顺序。</w:t>
      </w:r>
    </w:p>
    <w:p w14:paraId="51A12153">
      <w:pPr>
        <w:pStyle w:val="26"/>
        <w:spacing w:before="31" w:line="288" w:lineRule="exact"/>
        <w:ind w:left="103"/>
        <w:jc w:val="both"/>
        <w:rPr>
          <w:rFonts w:hint="eastAsia" w:asciiTheme="minorEastAsia" w:hAnsiTheme="minorEastAsia" w:cstheme="minorEastAsia"/>
          <w:color w:val="000000"/>
          <w:sz w:val="24"/>
          <w:szCs w:val="24"/>
          <w:lang w:val="en-US" w:eastAsia="zh-CN"/>
        </w:rPr>
      </w:pPr>
      <w:r>
        <w:rPr>
          <w:sz w:val="24"/>
        </w:rPr>
        <w:t>20.▲协同工具：健康宣教、护理教学、备忘录、电子白板</w:t>
      </w:r>
      <w:r>
        <w:rPr>
          <w:rFonts w:hint="eastAsia"/>
          <w:sz w:val="24"/>
          <w:lang w:eastAsia="zh-CN"/>
        </w:rPr>
        <w:t>。</w:t>
      </w:r>
      <w:r>
        <w:rPr>
          <w:rFonts w:hint="eastAsia" w:asciiTheme="minorEastAsia" w:hAnsiTheme="minorEastAsia" w:cstheme="minorEastAsia"/>
          <w:color w:val="000000"/>
          <w:sz w:val="24"/>
          <w:szCs w:val="24"/>
          <w:lang w:val="en-US" w:eastAsia="zh-CN"/>
        </w:rPr>
        <w:t>数据后台（</w:t>
      </w:r>
      <w:r>
        <w:rPr>
          <w:rFonts w:hint="eastAsia" w:asciiTheme="minorEastAsia" w:hAnsiTheme="minorEastAsia" w:eastAsiaTheme="minorEastAsia" w:cstheme="minorEastAsia"/>
          <w:color w:val="000000"/>
          <w:kern w:val="0"/>
          <w:sz w:val="24"/>
          <w:szCs w:val="24"/>
          <w:lang w:val="en-US" w:eastAsia="zh-CN" w:bidi="ar"/>
        </w:rPr>
        <w:t>支持数据可视化配置，将医嘱中科室所需统计护理项目，通过手动化配置，配置显示在大屏医嘱待办事项组件中</w:t>
      </w:r>
      <w:r>
        <w:rPr>
          <w:rFonts w:hint="eastAsia" w:asciiTheme="minorEastAsia" w:hAnsiTheme="minorEastAsia" w:cstheme="minorEastAsia"/>
          <w:color w:val="000000"/>
          <w:sz w:val="24"/>
          <w:szCs w:val="24"/>
          <w:lang w:val="en-US" w:eastAsia="zh-CN"/>
        </w:rPr>
        <w:t>）</w:t>
      </w:r>
    </w:p>
    <w:p w14:paraId="2E21A67B">
      <w:pPr>
        <w:jc w:val="both"/>
      </w:pPr>
      <w:r>
        <w:rPr>
          <w:sz w:val="24"/>
        </w:rPr>
        <w:t>2</w:t>
      </w:r>
      <w:r>
        <w:rPr>
          <w:rFonts w:hint="eastAsia"/>
          <w:sz w:val="24"/>
          <w:lang w:val="en-US" w:eastAsia="zh-CN"/>
        </w:rPr>
        <w:t>1</w:t>
      </w:r>
      <w:r>
        <w:rPr>
          <w:sz w:val="24"/>
        </w:rPr>
        <w:t>.▲</w:t>
      </w:r>
      <w:r>
        <w:rPr>
          <w:rFonts w:hint="eastAsia"/>
          <w:sz w:val="24"/>
          <w:lang w:val="en-US" w:eastAsia="zh-CN"/>
        </w:rPr>
        <w:t>远程控制</w:t>
      </w:r>
      <w:r>
        <w:rPr>
          <w:sz w:val="24"/>
        </w:rPr>
        <w:t>：</w:t>
      </w:r>
      <w:r>
        <w:rPr>
          <w:rFonts w:hint="eastAsia" w:asciiTheme="minorEastAsia" w:hAnsiTheme="minorEastAsia" w:cstheme="minorEastAsia"/>
          <w:color w:val="000000"/>
          <w:kern w:val="0"/>
          <w:sz w:val="24"/>
          <w:szCs w:val="24"/>
          <w:lang w:val="en-US" w:eastAsia="zh-CN" w:bidi="ar"/>
        </w:rPr>
        <w:t>支持远程控制科室大屏主题切换，菜单，自定义页面设置，组件的数据绑定等。</w:t>
      </w:r>
      <w:bookmarkStart w:id="0" w:name="_GoBack"/>
      <w:bookmarkEnd w:id="0"/>
    </w:p>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Lucida Sans Unicode">
    <w:panose1 w:val="020B0602030504020204"/>
    <w:charset w:val="00"/>
    <w:family w:val="swiss"/>
    <w:pitch w:val="default"/>
    <w:sig w:usb0="80001AFF" w:usb1="0000396B" w:usb2="00000000" w:usb3="00000000" w:csb0="200000BF" w:csb1="D7F70000"/>
  </w:font>
  <w:font w:name="Microsoft YaHei Regular">
    <w:altName w:val="微软雅黑"/>
    <w:panose1 w:val="000000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47C60C"/>
    <w:multiLevelType w:val="multilevel"/>
    <w:tmpl w:val="0547C60C"/>
    <w:lvl w:ilvl="0" w:tentative="0">
      <w:start w:val="5"/>
      <w:numFmt w:val="decimal"/>
      <w:lvlText w:val="%1."/>
      <w:lvlJc w:val="left"/>
      <w:pPr>
        <w:ind w:left="103" w:hanging="242"/>
        <w:jc w:val="left"/>
      </w:pPr>
      <w:rPr>
        <w:rFonts w:hint="default" w:ascii="宋体" w:hAnsi="宋体" w:eastAsia="宋体" w:cs="宋体"/>
        <w:spacing w:val="-61"/>
        <w:w w:val="100"/>
        <w:sz w:val="22"/>
        <w:szCs w:val="22"/>
      </w:rPr>
    </w:lvl>
    <w:lvl w:ilvl="1" w:tentative="0">
      <w:start w:val="0"/>
      <w:numFmt w:val="bullet"/>
      <w:lvlText w:val="•"/>
      <w:lvlJc w:val="left"/>
      <w:pPr>
        <w:ind w:left="841" w:hanging="242"/>
      </w:pPr>
      <w:rPr>
        <w:rFonts w:hint="default"/>
      </w:rPr>
    </w:lvl>
    <w:lvl w:ilvl="2" w:tentative="0">
      <w:start w:val="0"/>
      <w:numFmt w:val="bullet"/>
      <w:lvlText w:val="•"/>
      <w:lvlJc w:val="left"/>
      <w:pPr>
        <w:ind w:left="1582" w:hanging="242"/>
      </w:pPr>
      <w:rPr>
        <w:rFonts w:hint="default"/>
      </w:rPr>
    </w:lvl>
    <w:lvl w:ilvl="3" w:tentative="0">
      <w:start w:val="0"/>
      <w:numFmt w:val="bullet"/>
      <w:lvlText w:val="•"/>
      <w:lvlJc w:val="left"/>
      <w:pPr>
        <w:ind w:left="2324" w:hanging="242"/>
      </w:pPr>
      <w:rPr>
        <w:rFonts w:hint="default"/>
      </w:rPr>
    </w:lvl>
    <w:lvl w:ilvl="4" w:tentative="0">
      <w:start w:val="0"/>
      <w:numFmt w:val="bullet"/>
      <w:lvlText w:val="•"/>
      <w:lvlJc w:val="left"/>
      <w:pPr>
        <w:ind w:left="3065" w:hanging="242"/>
      </w:pPr>
      <w:rPr>
        <w:rFonts w:hint="default"/>
      </w:rPr>
    </w:lvl>
    <w:lvl w:ilvl="5" w:tentative="0">
      <w:start w:val="0"/>
      <w:numFmt w:val="bullet"/>
      <w:lvlText w:val="•"/>
      <w:lvlJc w:val="left"/>
      <w:pPr>
        <w:ind w:left="3807" w:hanging="242"/>
      </w:pPr>
      <w:rPr>
        <w:rFonts w:hint="default"/>
      </w:rPr>
    </w:lvl>
    <w:lvl w:ilvl="6" w:tentative="0">
      <w:start w:val="0"/>
      <w:numFmt w:val="bullet"/>
      <w:lvlText w:val="•"/>
      <w:lvlJc w:val="left"/>
      <w:pPr>
        <w:ind w:left="4548" w:hanging="242"/>
      </w:pPr>
      <w:rPr>
        <w:rFonts w:hint="default"/>
      </w:rPr>
    </w:lvl>
    <w:lvl w:ilvl="7" w:tentative="0">
      <w:start w:val="0"/>
      <w:numFmt w:val="bullet"/>
      <w:lvlText w:val="•"/>
      <w:lvlJc w:val="left"/>
      <w:pPr>
        <w:ind w:left="5289" w:hanging="242"/>
      </w:pPr>
      <w:rPr>
        <w:rFonts w:hint="default"/>
      </w:rPr>
    </w:lvl>
    <w:lvl w:ilvl="8" w:tentative="0">
      <w:start w:val="0"/>
      <w:numFmt w:val="bullet"/>
      <w:lvlText w:val="•"/>
      <w:lvlJc w:val="left"/>
      <w:pPr>
        <w:ind w:left="6031" w:hanging="242"/>
      </w:pPr>
      <w:rPr>
        <w:rFonts w:hint="default"/>
      </w:rPr>
    </w:lvl>
  </w:abstractNum>
  <w:abstractNum w:abstractNumId="1">
    <w:nsid w:val="1F32685A"/>
    <w:multiLevelType w:val="multilevel"/>
    <w:tmpl w:val="1F32685A"/>
    <w:lvl w:ilvl="0" w:tentative="0">
      <w:start w:val="1"/>
      <w:numFmt w:val="decimal"/>
      <w:pStyle w:val="23"/>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4A8F88E8"/>
    <w:multiLevelType w:val="multilevel"/>
    <w:tmpl w:val="4A8F88E8"/>
    <w:lvl w:ilvl="0" w:tentative="0">
      <w:start w:val="2"/>
      <w:numFmt w:val="decimal"/>
      <w:lvlText w:val="%1."/>
      <w:lvlJc w:val="left"/>
      <w:pPr>
        <w:ind w:left="344" w:hanging="242"/>
        <w:jc w:val="left"/>
      </w:pPr>
      <w:rPr>
        <w:rFonts w:hint="default" w:ascii="宋体" w:hAnsi="宋体" w:eastAsia="宋体" w:cs="宋体"/>
        <w:spacing w:val="-1"/>
        <w:w w:val="100"/>
        <w:sz w:val="22"/>
        <w:szCs w:val="22"/>
      </w:rPr>
    </w:lvl>
    <w:lvl w:ilvl="1" w:tentative="0">
      <w:start w:val="0"/>
      <w:numFmt w:val="bullet"/>
      <w:lvlText w:val="•"/>
      <w:lvlJc w:val="left"/>
      <w:pPr>
        <w:ind w:left="1057" w:hanging="242"/>
      </w:pPr>
      <w:rPr>
        <w:rFonts w:hint="default"/>
      </w:rPr>
    </w:lvl>
    <w:lvl w:ilvl="2" w:tentative="0">
      <w:start w:val="0"/>
      <w:numFmt w:val="bullet"/>
      <w:lvlText w:val="•"/>
      <w:lvlJc w:val="left"/>
      <w:pPr>
        <w:ind w:left="1774" w:hanging="242"/>
      </w:pPr>
      <w:rPr>
        <w:rFonts w:hint="default"/>
      </w:rPr>
    </w:lvl>
    <w:lvl w:ilvl="3" w:tentative="0">
      <w:start w:val="0"/>
      <w:numFmt w:val="bullet"/>
      <w:lvlText w:val="•"/>
      <w:lvlJc w:val="left"/>
      <w:pPr>
        <w:ind w:left="2492" w:hanging="242"/>
      </w:pPr>
      <w:rPr>
        <w:rFonts w:hint="default"/>
      </w:rPr>
    </w:lvl>
    <w:lvl w:ilvl="4" w:tentative="0">
      <w:start w:val="0"/>
      <w:numFmt w:val="bullet"/>
      <w:lvlText w:val="•"/>
      <w:lvlJc w:val="left"/>
      <w:pPr>
        <w:ind w:left="3209" w:hanging="242"/>
      </w:pPr>
      <w:rPr>
        <w:rFonts w:hint="default"/>
      </w:rPr>
    </w:lvl>
    <w:lvl w:ilvl="5" w:tentative="0">
      <w:start w:val="0"/>
      <w:numFmt w:val="bullet"/>
      <w:lvlText w:val="•"/>
      <w:lvlJc w:val="left"/>
      <w:pPr>
        <w:ind w:left="3927" w:hanging="242"/>
      </w:pPr>
      <w:rPr>
        <w:rFonts w:hint="default"/>
      </w:rPr>
    </w:lvl>
    <w:lvl w:ilvl="6" w:tentative="0">
      <w:start w:val="0"/>
      <w:numFmt w:val="bullet"/>
      <w:lvlText w:val="•"/>
      <w:lvlJc w:val="left"/>
      <w:pPr>
        <w:ind w:left="4644" w:hanging="242"/>
      </w:pPr>
      <w:rPr>
        <w:rFonts w:hint="default"/>
      </w:rPr>
    </w:lvl>
    <w:lvl w:ilvl="7" w:tentative="0">
      <w:start w:val="0"/>
      <w:numFmt w:val="bullet"/>
      <w:lvlText w:val="•"/>
      <w:lvlJc w:val="left"/>
      <w:pPr>
        <w:ind w:left="5361" w:hanging="242"/>
      </w:pPr>
      <w:rPr>
        <w:rFonts w:hint="default"/>
      </w:rPr>
    </w:lvl>
    <w:lvl w:ilvl="8" w:tentative="0">
      <w:start w:val="0"/>
      <w:numFmt w:val="bullet"/>
      <w:lvlText w:val="•"/>
      <w:lvlJc w:val="left"/>
      <w:pPr>
        <w:ind w:left="6079" w:hanging="242"/>
      </w:pPr>
      <w:rPr>
        <w:rFonts w:hint="default"/>
      </w:rPr>
    </w:lvl>
  </w:abstractNum>
  <w:abstractNum w:abstractNumId="3">
    <w:nsid w:val="4E27A688"/>
    <w:multiLevelType w:val="multilevel"/>
    <w:tmpl w:val="4E27A688"/>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9474D20"/>
    <w:rsid w:val="0B8F3DEA"/>
    <w:rsid w:val="0E63197E"/>
    <w:rsid w:val="0E670397"/>
    <w:rsid w:val="0F047A89"/>
    <w:rsid w:val="0F37357E"/>
    <w:rsid w:val="103A04BC"/>
    <w:rsid w:val="11407D54"/>
    <w:rsid w:val="116740A1"/>
    <w:rsid w:val="12312715"/>
    <w:rsid w:val="12DB66FD"/>
    <w:rsid w:val="130F5C30"/>
    <w:rsid w:val="152C0FBD"/>
    <w:rsid w:val="15DF08B8"/>
    <w:rsid w:val="162A53BE"/>
    <w:rsid w:val="18A1330D"/>
    <w:rsid w:val="18AF162F"/>
    <w:rsid w:val="19341070"/>
    <w:rsid w:val="1C27081B"/>
    <w:rsid w:val="1C747071"/>
    <w:rsid w:val="1D532009"/>
    <w:rsid w:val="1E126711"/>
    <w:rsid w:val="1F736570"/>
    <w:rsid w:val="1F97749C"/>
    <w:rsid w:val="1FBE772B"/>
    <w:rsid w:val="206C2341"/>
    <w:rsid w:val="21AC3DB3"/>
    <w:rsid w:val="221C5952"/>
    <w:rsid w:val="251D54C7"/>
    <w:rsid w:val="27B468BB"/>
    <w:rsid w:val="28FB6912"/>
    <w:rsid w:val="293715E5"/>
    <w:rsid w:val="29435826"/>
    <w:rsid w:val="2BC80D77"/>
    <w:rsid w:val="2C5D1363"/>
    <w:rsid w:val="2CF717B7"/>
    <w:rsid w:val="2D9D5991"/>
    <w:rsid w:val="2E1161C9"/>
    <w:rsid w:val="2FF574D3"/>
    <w:rsid w:val="302723B3"/>
    <w:rsid w:val="33852335"/>
    <w:rsid w:val="33BF7284"/>
    <w:rsid w:val="34A664F8"/>
    <w:rsid w:val="36ED530F"/>
    <w:rsid w:val="397A79F8"/>
    <w:rsid w:val="3AD35612"/>
    <w:rsid w:val="3C264863"/>
    <w:rsid w:val="3C6908E7"/>
    <w:rsid w:val="3CDF1E8E"/>
    <w:rsid w:val="3DCC1CEF"/>
    <w:rsid w:val="3E9D5936"/>
    <w:rsid w:val="3EBE6087"/>
    <w:rsid w:val="40CE4C5A"/>
    <w:rsid w:val="41AE2E46"/>
    <w:rsid w:val="42F308B1"/>
    <w:rsid w:val="43CA7ECB"/>
    <w:rsid w:val="457E74C5"/>
    <w:rsid w:val="469031CB"/>
    <w:rsid w:val="47173184"/>
    <w:rsid w:val="486E604D"/>
    <w:rsid w:val="491A0EBA"/>
    <w:rsid w:val="4A7B1CDE"/>
    <w:rsid w:val="4DB03590"/>
    <w:rsid w:val="57311572"/>
    <w:rsid w:val="57760F4E"/>
    <w:rsid w:val="5ABD1400"/>
    <w:rsid w:val="5B4869ED"/>
    <w:rsid w:val="5C0E0E83"/>
    <w:rsid w:val="5C966047"/>
    <w:rsid w:val="5D786D1A"/>
    <w:rsid w:val="5F545483"/>
    <w:rsid w:val="614926D5"/>
    <w:rsid w:val="634A17BF"/>
    <w:rsid w:val="63C05E4E"/>
    <w:rsid w:val="64104F27"/>
    <w:rsid w:val="64842452"/>
    <w:rsid w:val="652135E5"/>
    <w:rsid w:val="666C6A4D"/>
    <w:rsid w:val="67892A30"/>
    <w:rsid w:val="678C42CF"/>
    <w:rsid w:val="69EC6364"/>
    <w:rsid w:val="6B126E3A"/>
    <w:rsid w:val="6B880FF7"/>
    <w:rsid w:val="6C6B28EF"/>
    <w:rsid w:val="6FAA5C3A"/>
    <w:rsid w:val="768D2C66"/>
    <w:rsid w:val="772A798F"/>
    <w:rsid w:val="7A1F14AE"/>
    <w:rsid w:val="7A466372"/>
    <w:rsid w:val="7B6312FE"/>
    <w:rsid w:val="7C3C22F1"/>
    <w:rsid w:val="7C7B0A73"/>
    <w:rsid w:val="7DFB58B2"/>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11">
    <w:name w:val="Body Text"/>
    <w:basedOn w:val="1"/>
    <w:next w:val="12"/>
    <w:unhideWhenUsed/>
    <w:qFormat/>
    <w:uiPriority w:val="99"/>
    <w:pPr>
      <w:spacing w:after="120"/>
    </w:pPr>
  </w:style>
  <w:style w:type="paragraph" w:styleId="12">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3">
    <w:name w:val="footer"/>
    <w:basedOn w:val="1"/>
    <w:unhideWhenUsed/>
    <w:qFormat/>
    <w:uiPriority w:val="99"/>
    <w:pPr>
      <w:tabs>
        <w:tab w:val="center" w:pos="4153"/>
        <w:tab w:val="right" w:pos="8306"/>
      </w:tabs>
      <w:snapToGrid w:val="0"/>
      <w:jc w:val="left"/>
    </w:pPr>
    <w:rPr>
      <w:sz w:val="18"/>
      <w:szCs w:val="18"/>
    </w:rPr>
  </w:style>
  <w:style w:type="paragraph" w:styleId="14">
    <w:name w:val="toc 1"/>
    <w:basedOn w:val="1"/>
    <w:next w:val="1"/>
    <w:unhideWhenUsed/>
    <w:qFormat/>
    <w:uiPriority w:val="1"/>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6">
    <w:name w:val="Normal (Web)"/>
    <w:basedOn w:val="1"/>
    <w:qFormat/>
    <w:uiPriority w:val="0"/>
    <w:rPr>
      <w:sz w:val="24"/>
    </w:rPr>
  </w:style>
  <w:style w:type="table" w:styleId="18">
    <w:name w:val="Table Grid"/>
    <w:basedOn w:val="17"/>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
    <w:name w:val="Strong"/>
    <w:qFormat/>
    <w:uiPriority w:val="0"/>
    <w:rPr>
      <w:b/>
      <w:bCs/>
    </w:rPr>
  </w:style>
  <w:style w:type="paragraph" w:customStyle="1" w:styleId="21">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2">
    <w:name w:val="No Spacing1"/>
    <w:basedOn w:val="1"/>
    <w:qFormat/>
    <w:uiPriority w:val="1"/>
    <w:pPr>
      <w:spacing w:line="400" w:lineRule="exact"/>
    </w:pPr>
    <w:rPr>
      <w:sz w:val="24"/>
    </w:rPr>
  </w:style>
  <w:style w:type="paragraph" w:customStyle="1" w:styleId="23">
    <w:name w:val="U_标题1"/>
    <w:basedOn w:val="2"/>
    <w:qFormat/>
    <w:uiPriority w:val="99"/>
    <w:pPr>
      <w:numPr>
        <w:ilvl w:val="0"/>
        <w:numId w:val="2"/>
      </w:numPr>
      <w:spacing w:before="30" w:beforeLines="30" w:after="30" w:afterLines="30" w:line="300" w:lineRule="auto"/>
    </w:pPr>
    <w:rPr>
      <w:rFonts w:eastAsia="黑体"/>
      <w:bCs w:val="0"/>
      <w:sz w:val="32"/>
      <w:szCs w:val="20"/>
    </w:rPr>
  </w:style>
  <w:style w:type="paragraph" w:customStyle="1" w:styleId="24">
    <w:name w:val="U_正文2"/>
    <w:basedOn w:val="1"/>
    <w:qFormat/>
    <w:uiPriority w:val="0"/>
    <w:pPr>
      <w:spacing w:before="10" w:beforeLines="10" w:after="10" w:afterLines="10" w:line="300" w:lineRule="auto"/>
    </w:pPr>
    <w:rPr>
      <w:sz w:val="24"/>
      <w:szCs w:val="20"/>
    </w:rPr>
  </w:style>
  <w:style w:type="paragraph" w:customStyle="1" w:styleId="25">
    <w:name w:val="U_正文"/>
    <w:basedOn w:val="1"/>
    <w:qFormat/>
    <w:uiPriority w:val="0"/>
    <w:pPr>
      <w:spacing w:before="20" w:beforeLines="20" w:after="20" w:afterLines="20" w:line="300" w:lineRule="auto"/>
      <w:ind w:firstLine="200" w:firstLineChars="200"/>
    </w:pPr>
    <w:rPr>
      <w:sz w:val="24"/>
      <w:szCs w:val="20"/>
    </w:rPr>
  </w:style>
  <w:style w:type="paragraph" w:customStyle="1" w:styleId="26">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2</Pages>
  <Words>1094</Words>
  <Characters>1305</Characters>
  <Lines>0</Lines>
  <Paragraphs>0</Paragraphs>
  <TotalTime>0</TotalTime>
  <ScaleCrop>false</ScaleCrop>
  <LinksUpToDate>false</LinksUpToDate>
  <CharactersWithSpaces>1315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two cents</cp:lastModifiedBy>
  <cp:lastPrinted>2025-11-03T01:16:00Z</cp:lastPrinted>
  <dcterms:modified xsi:type="dcterms:W3CDTF">2025-12-15T02:17:10Z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4644CC96BE614FCB889687724A518B0B_13</vt:lpwstr>
  </property>
  <property fmtid="{D5CDD505-2E9C-101B-9397-08002B2CF9AE}" pid="4" name="KSOTemplateDocerSaveRecord">
    <vt:lpwstr>eyJoZGlkIjoiZDIzOWY4NWQzNmIzMjI2YTU4M2FmNWJiYjExYzhjYWYiLCJ1c2VySWQiOiI1MDk3ODY1ODcifQ==</vt:lpwstr>
  </property>
</Properties>
</file>