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DD4CC">
      <w:pPr>
        <w:jc w:val="both"/>
        <w:rPr>
          <w:sz w:val="24"/>
        </w:rPr>
      </w:pPr>
    </w:p>
    <w:p w14:paraId="12052744">
      <w:pPr>
        <w:jc w:val="center"/>
        <w:rPr>
          <w:rFonts w:hint="default" w:eastAsia="宋体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示教室多功能显示屏技术参数</w:t>
      </w:r>
    </w:p>
    <w:p w14:paraId="502A6BC4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一、整机设计</w:t>
      </w:r>
    </w:p>
    <w:p w14:paraId="2D992E16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1.整机屏幕采用65寸超高清LED液晶显示屏，显示比例16:9，分辨率3840×2160。</w:t>
      </w:r>
    </w:p>
    <w:p w14:paraId="068AF8C6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2.嵌入式系统版本不低于Android 13。内存≥2GB。存储空间≥8GB。</w:t>
      </w:r>
    </w:p>
    <w:p w14:paraId="55AC2084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3.采用红外触控技术，支持Windows系统中进行40点或以上触控，支持在Android系统中进行40点或以上触控。</w:t>
      </w:r>
    </w:p>
    <w:p w14:paraId="226D4189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4.整机内置2.2声道扬声器，位于设备上边框，顶置朝前发声，前朝向10W高音扬声器2个，上朝向20W中低音扬声器2个，额定总功率≥60W。</w:t>
      </w:r>
    </w:p>
    <w:p w14:paraId="23C46253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5.整机内置扬声器采用缝隙发声技术，喇叭采用槽式开口设计，不大于6mm。</w:t>
      </w:r>
    </w:p>
    <w:p w14:paraId="5EDF0791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6.支持标准、听力、观影和AI空间感知音效模式，AI空间感知音效模式可通过内置麦克风采集教室物理环境声音，自动生成符合当前教室物理环境的频段、音量、音效。</w:t>
      </w:r>
    </w:p>
    <w:p w14:paraId="2CE15FD4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7.整机屏幕蓝光占比（有害蓝光415～455nm能量综合）/（整体蓝光400～500能量综合）＜50%。</w:t>
      </w:r>
    </w:p>
    <w:p w14:paraId="1B809D62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8.整机全通道支持纸质护眼模式，可实现画面纹理的实时调整；支持纸质纹理：牛皮纸、素描纸、宣纸、水彩纸、水纹纸；支持透明度调节；支持色温调节。</w:t>
      </w:r>
    </w:p>
    <w:p w14:paraId="14A1EEC0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9.整机具备不超过6个前置按键，可实现开关机、调出中控菜单、音量+/-、护眼、录屏操作。（需提供具有 CNAS 或 CMA 标识的权威检测机构出具的检测报告复印件并加盖厂家公章）</w:t>
      </w:r>
    </w:p>
    <w:p w14:paraId="758E7711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10.整机支持至少5个自定义前置按键，“设置”、“音量-”，“音量+”，“录屏”“护眼”按键，可通过自定义设置实现前置面板功能按键一键启用任一全局小工具（批注、截屏、计时、降半屏、放大镜、倒数日、日历）、快捷开关（节能模式、纸质护眼模式、经典护眼模式、自动亮度模式）。</w:t>
      </w:r>
    </w:p>
    <w:p w14:paraId="1424514B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11.整机支持蓝牙Bluetooth 5.4标准，固件版本号HCI13.0/LMP13.0。</w:t>
      </w:r>
    </w:p>
    <w:p w14:paraId="667B97BA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12.整机无需外接无线网卡，在Windows系统下接入无线网络，切换到嵌入式Android系统下可直接实现无线上网功能，不需手动重复设置，Wi-Fi及AP热点支持频段2.4GHz/5GHz ，Wi-Fi制式支持IEEE 802.11 a/b/g/n/ac/ax；支持版本Wi-Fi6。</w:t>
      </w:r>
    </w:p>
    <w:p w14:paraId="53402B81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13.整机上边框内置非独立摄像头，采用一体化集成设计，可拍摄1300万像素数的照片，可拍摄输出4K分辨率的视频，摄像头对角线视场角120度。</w:t>
      </w:r>
    </w:p>
    <w:p w14:paraId="7542C08A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14.整机摄像头支持人脸识别、清点人数、随机抽人；识别摄像头覆盖的所有人员，显示标记，然后随机抽选，同时显示标记不少于60人。</w:t>
      </w:r>
    </w:p>
    <w:p w14:paraId="43D2A6ED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二、电脑模块</w:t>
      </w:r>
    </w:p>
    <w:p w14:paraId="0E6ACB0C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1.机身采用热浸镀锌金属材质，采用智能风扇低噪音散热设计,模块主体尺寸不小于22cm*17cm*3cm以预留足够散热空间，确保封闭空间内有效散热。</w:t>
      </w:r>
    </w:p>
    <w:p w14:paraId="1ABEB193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2.搭载Intel 10代或以上酷睿系列 i5或以上 CPU。内存：8GB DDR4笔记本内存或以上配置。硬盘：256GB或以上SSD固态硬盘。</w:t>
      </w:r>
    </w:p>
    <w:p w14:paraId="347EDF3A">
      <w:pPr>
        <w:jc w:val="both"/>
        <w:rPr>
          <w:rFonts w:hint="eastAsia"/>
          <w:sz w:val="24"/>
        </w:rPr>
      </w:pPr>
      <w:r>
        <w:rPr>
          <w:rFonts w:hint="eastAsia"/>
          <w:sz w:val="24"/>
        </w:rPr>
        <w:t>3.和整机的连接采用万兆级接口，传输速率≥10Gbps。</w:t>
      </w:r>
    </w:p>
    <w:p w14:paraId="2E21A67B">
      <w:pPr>
        <w:jc w:val="both"/>
      </w:pPr>
      <w:r>
        <w:rPr>
          <w:rFonts w:hint="eastAsia"/>
          <w:sz w:val="24"/>
        </w:rPr>
        <w:t>4.采用按压式卡扣，无需工具就可快速拆卸电脑模块</w:t>
      </w:r>
      <w:bookmarkStart w:id="0" w:name="_GoBack"/>
      <w:bookmarkEnd w:id="0"/>
      <w:r>
        <w:rPr>
          <w:rFonts w:hint="eastAsia" w:asciiTheme="minorEastAsia" w:hAnsiTheme="minorEastAsia" w:cstheme="minorEastAsia"/>
          <w:color w:val="000000"/>
          <w:kern w:val="0"/>
          <w:sz w:val="24"/>
          <w:szCs w:val="24"/>
          <w:lang w:val="en-US" w:eastAsia="zh-CN" w:bidi="ar"/>
        </w:rPr>
        <w:t>。</w:t>
      </w:r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3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27081B"/>
    <w:rsid w:val="1C747071"/>
    <w:rsid w:val="1D532009"/>
    <w:rsid w:val="1E126711"/>
    <w:rsid w:val="1F736570"/>
    <w:rsid w:val="1F97749C"/>
    <w:rsid w:val="1FBE772B"/>
    <w:rsid w:val="206C2341"/>
    <w:rsid w:val="21AC3DB3"/>
    <w:rsid w:val="221C5952"/>
    <w:rsid w:val="251D54C7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6ED530F"/>
    <w:rsid w:val="397A79F8"/>
    <w:rsid w:val="3AD35612"/>
    <w:rsid w:val="3C264863"/>
    <w:rsid w:val="3C6908E7"/>
    <w:rsid w:val="3CDF1E8E"/>
    <w:rsid w:val="3DCC1CEF"/>
    <w:rsid w:val="3E9D5936"/>
    <w:rsid w:val="3EBE6087"/>
    <w:rsid w:val="40CE4C5A"/>
    <w:rsid w:val="41AE2E46"/>
    <w:rsid w:val="42F308B1"/>
    <w:rsid w:val="43CA7ECB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toc 1"/>
    <w:basedOn w:val="1"/>
    <w:next w:val="1"/>
    <w:unhideWhenUsed/>
    <w:qFormat/>
    <w:uiPriority w:val="1"/>
  </w:style>
  <w:style w:type="paragraph" w:styleId="1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6">
    <w:name w:val="Normal (Web)"/>
    <w:basedOn w:val="1"/>
    <w:qFormat/>
    <w:uiPriority w:val="0"/>
    <w:rPr>
      <w:sz w:val="24"/>
    </w:rPr>
  </w:style>
  <w:style w:type="table" w:styleId="18">
    <w:name w:val="Table Grid"/>
    <w:basedOn w:val="17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0">
    <w:name w:val="Strong"/>
    <w:qFormat/>
    <w:uiPriority w:val="0"/>
    <w:rPr>
      <w:b/>
      <w:bCs/>
    </w:rPr>
  </w:style>
  <w:style w:type="paragraph" w:customStyle="1" w:styleId="21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2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3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4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5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6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1</Pages>
  <Words>1150</Words>
  <Characters>1233</Characters>
  <Lines>0</Lines>
  <Paragraphs>0</Paragraphs>
  <TotalTime>0</TotalTime>
  <ScaleCrop>false</ScaleCrop>
  <LinksUpToDate>false</LinksUpToDate>
  <CharactersWithSpaces>1244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2025-12-16T06:20:28Z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