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3C1F4B">
      <w:pPr>
        <w:jc w:val="center"/>
        <w:rPr>
          <w:rFonts w:hint="eastAsia"/>
          <w:b/>
          <w:bCs/>
        </w:rPr>
      </w:pPr>
      <w:r>
        <w:rPr>
          <w:rFonts w:hint="eastAsia"/>
          <w:b/>
          <w:bCs/>
          <w:sz w:val="30"/>
          <w:szCs w:val="30"/>
        </w:rPr>
        <w:t>过氧化氢低温等离子体灭菌器技术参数</w:t>
      </w:r>
    </w:p>
    <w:p w14:paraId="762BB439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1.总容积:&gt;160L</w:t>
      </w:r>
    </w:p>
    <w:p w14:paraId="64283463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2.腔体结构及材质:腔体结构为矩形，提高空间利用率，腔体材质采用优质航空铝材,</w:t>
      </w:r>
    </w:p>
    <w:p w14:paraId="75C4F84E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厚度</w:t>
      </w:r>
      <w:r>
        <w:rPr>
          <w:rFonts w:hint="eastAsia"/>
          <w:sz w:val="28"/>
          <w:szCs w:val="28"/>
          <w:lang w:val="en-US" w:eastAsia="zh-CN"/>
        </w:rPr>
        <w:t>≥</w:t>
      </w:r>
      <w:r>
        <w:rPr>
          <w:rFonts w:hint="eastAsia"/>
          <w:sz w:val="28"/>
          <w:szCs w:val="28"/>
        </w:rPr>
        <w:t>16mm，具有优越的导热性能，保证过氧化氢保持 100%气态。</w:t>
      </w:r>
    </w:p>
    <w:p w14:paraId="62D1D71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3.电极网材质:铝合金材料,钣金成型，厚度</w:t>
      </w:r>
      <w:r>
        <w:rPr>
          <w:rFonts w:hint="eastAsia"/>
          <w:sz w:val="28"/>
          <w:szCs w:val="28"/>
          <w:lang w:val="en-US" w:eastAsia="zh-CN"/>
        </w:rPr>
        <w:t>≥</w:t>
      </w:r>
      <w:r>
        <w:rPr>
          <w:rFonts w:hint="eastAsia"/>
          <w:sz w:val="28"/>
          <w:szCs w:val="28"/>
        </w:rPr>
        <w:t>2mm。</w:t>
      </w:r>
    </w:p>
    <w:p w14:paraId="574E9B37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4.腔体温度加热功率:900W，预热升温时间</w:t>
      </w:r>
      <w:r>
        <w:rPr>
          <w:rFonts w:hint="eastAsia"/>
          <w:sz w:val="28"/>
          <w:szCs w:val="28"/>
          <w:lang w:val="en-US" w:eastAsia="zh-CN"/>
        </w:rPr>
        <w:t>≤</w:t>
      </w:r>
      <w:r>
        <w:rPr>
          <w:rFonts w:hint="eastAsia"/>
          <w:sz w:val="28"/>
          <w:szCs w:val="28"/>
        </w:rPr>
        <w:t>30min</w:t>
      </w:r>
    </w:p>
    <w:p w14:paraId="7ECD22CE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5.腔体温度控制探头数量:</w:t>
      </w:r>
      <w:r>
        <w:rPr>
          <w:rFonts w:hint="eastAsia"/>
          <w:sz w:val="28"/>
          <w:szCs w:val="28"/>
          <w:lang w:val="en-US" w:eastAsia="zh-CN"/>
        </w:rPr>
        <w:t>≥</w:t>
      </w:r>
      <w:r>
        <w:rPr>
          <w:rFonts w:hint="eastAsia"/>
          <w:sz w:val="28"/>
          <w:szCs w:val="28"/>
        </w:rPr>
        <w:t>1，高精度温度探头，分辨率为0.1℃，准确检测和控制灭菌温度。</w:t>
      </w:r>
    </w:p>
    <w:p w14:paraId="2B707D64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6.主体保温:保温棉采用阻燃纤维及硅胶布材质，具有导热系数低、防火性能好、维修拆装方便、抗老化能力强、无毒环保和外观高档质地柔软等特点。</w:t>
      </w:r>
    </w:p>
    <w:p w14:paraId="68D50549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7.使用寿命:设备的使用寿命</w:t>
      </w:r>
      <w:r>
        <w:rPr>
          <w:rFonts w:hint="eastAsia"/>
          <w:sz w:val="28"/>
          <w:szCs w:val="28"/>
          <w:lang w:val="en-US" w:eastAsia="zh-CN"/>
        </w:rPr>
        <w:t>≥</w:t>
      </w:r>
      <w:r>
        <w:rPr>
          <w:rFonts w:hint="eastAsia"/>
          <w:sz w:val="28"/>
          <w:szCs w:val="28"/>
        </w:rPr>
        <w:t>11年</w:t>
      </w:r>
    </w:p>
    <w:p w14:paraId="51791D31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8.门数量:≥1 个</w:t>
      </w:r>
    </w:p>
    <w:p w14:paraId="400AB9D9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9.材质:采用优质铝材，厚度&gt;20mm。</w:t>
      </w:r>
    </w:p>
    <w:p w14:paraId="728E6C49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10.门开启方式:采用顶杆驱动式电动升降门。</w:t>
      </w:r>
    </w:p>
    <w:p w14:paraId="365160F7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11.门板加热功能:加热膜数量&gt;2个，门板温度维持在50士2℃，防止过氧化氢气体冷凝，影响灭菌效果。</w:t>
      </w:r>
    </w:p>
    <w:p w14:paraId="6CEE566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12.门板温度控制探头数量:</w:t>
      </w:r>
      <w:r>
        <w:rPr>
          <w:rFonts w:hint="eastAsia"/>
          <w:sz w:val="28"/>
          <w:szCs w:val="28"/>
          <w:lang w:val="en-US" w:eastAsia="zh-CN"/>
        </w:rPr>
        <w:t>≥</w:t>
      </w:r>
      <w:r>
        <w:rPr>
          <w:rFonts w:hint="eastAsia"/>
          <w:sz w:val="28"/>
          <w:szCs w:val="28"/>
        </w:rPr>
        <w:t>1，高精度温度探头，分辨率为0.1℃，准确检测和控制灭菌温度。</w:t>
      </w:r>
    </w:p>
    <w:p w14:paraId="5B2C61FE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13. 门障碍开关:具有门障碍开关功能，当碰触障碍开关时，门自动下降，防止夹伤操作者和夹坏物品。</w:t>
      </w:r>
    </w:p>
    <w:p w14:paraId="1665CA9D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14.★脚踏开关:具有脚踏开门功能，当操作者双手占用时，可用脚控制门的开关。</w:t>
      </w:r>
    </w:p>
    <w:p w14:paraId="4EB8BFD7">
      <w:pPr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</w:rPr>
        <w:t>15.★门板结构:门板应是纯铝合金材质不带玻璃视窗，防止过氧化氢冷凝在玻璃上</w:t>
      </w:r>
      <w:r>
        <w:rPr>
          <w:rFonts w:hint="eastAsia"/>
          <w:sz w:val="28"/>
          <w:szCs w:val="28"/>
          <w:lang w:eastAsia="zh-CN"/>
        </w:rPr>
        <w:t>。</w:t>
      </w:r>
    </w:p>
    <w:p w14:paraId="6CC9C215">
      <w:pPr>
        <w:rPr>
          <w:rFonts w:hint="eastAsia" w:eastAsiaTheme="minorEastAsia"/>
          <w:sz w:val="28"/>
          <w:szCs w:val="28"/>
          <w:lang w:eastAsia="zh-CN"/>
        </w:rPr>
      </w:pPr>
      <w:r>
        <w:rPr>
          <w:rFonts w:hint="eastAsia"/>
          <w:sz w:val="28"/>
          <w:szCs w:val="28"/>
        </w:rPr>
        <w:t>16.真空泵:采用真空度极高且耐 H202 腐蚀的旋片式真空泵</w:t>
      </w:r>
      <w:r>
        <w:rPr>
          <w:rFonts w:hint="eastAsia"/>
          <w:sz w:val="28"/>
          <w:szCs w:val="28"/>
          <w:lang w:eastAsia="zh-CN"/>
        </w:rPr>
        <w:t>。</w:t>
      </w:r>
    </w:p>
    <w:p w14:paraId="0F394DC1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17.</w:t>
      </w:r>
      <w:r>
        <w:rPr>
          <w:rFonts w:hint="eastAsia"/>
          <w:sz w:val="28"/>
          <w:szCs w:val="28"/>
        </w:rPr>
        <w:t>加注控制阀门:采用国际知名电磁阀。</w:t>
      </w:r>
    </w:p>
    <w:p w14:paraId="4F0ACDA8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18.</w:t>
      </w:r>
      <w:r>
        <w:rPr>
          <w:rFonts w:hint="eastAsia"/>
          <w:sz w:val="28"/>
          <w:szCs w:val="28"/>
        </w:rPr>
        <w:t>过氧化氢提纯功能:具有过氧化氢提纯功能，过氧化氢提纯后浓度大于95%，省级以上检测机构出具的检测报告。</w:t>
      </w:r>
    </w:p>
    <w:p w14:paraId="113EDC8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19.</w:t>
      </w:r>
      <w:r>
        <w:rPr>
          <w:rFonts w:hint="eastAsia"/>
          <w:sz w:val="28"/>
          <w:szCs w:val="28"/>
        </w:rPr>
        <w:t>油雾过滤器:产品具有排气油雾过滤系统，该系统能够回收油雾，避免油雾进入空气中，并通过泵吸力，使泵油回流到泵内重复使用减少油耗</w:t>
      </w:r>
    </w:p>
    <w:p w14:paraId="47024628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20.</w:t>
      </w:r>
      <w:r>
        <w:rPr>
          <w:rFonts w:hint="eastAsia"/>
          <w:sz w:val="28"/>
          <w:szCs w:val="28"/>
        </w:rPr>
        <w:t>过氧化氢过滤器:产品具有排气过氧化氢气体过滤系统，周围空气中过氧化氢浓度&lt;0.6mg/㎡,并提供省级以上检测机构出具的检测报告。</w:t>
      </w:r>
    </w:p>
    <w:p w14:paraId="3731E426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  <w:lang w:val="en-US" w:eastAsia="zh-CN"/>
        </w:rPr>
        <w:t>1.</w:t>
      </w:r>
      <w:r>
        <w:rPr>
          <w:rFonts w:hint="eastAsia"/>
          <w:sz w:val="28"/>
          <w:szCs w:val="28"/>
        </w:rPr>
        <w:t>过氧化氢浓度监测:实时检测显示灭菌阶段舱内过氧化氢浓度并记录打印阶段临</w:t>
      </w:r>
      <w:r>
        <w:rPr>
          <w:rFonts w:hint="eastAsia"/>
          <w:sz w:val="28"/>
          <w:szCs w:val="28"/>
          <w:lang w:val="en-US" w:eastAsia="zh-CN"/>
        </w:rPr>
        <w:t>界值。</w:t>
      </w:r>
      <w:r>
        <w:rPr>
          <w:rFonts w:hint="eastAsia"/>
          <w:sz w:val="28"/>
          <w:szCs w:val="28"/>
        </w:rPr>
        <w:t>通过过氧化氢浓度系统自动判断灭菌效果，需提供打印记录用于佐证</w:t>
      </w:r>
    </w:p>
    <w:p w14:paraId="75FFB58E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22.</w:t>
      </w:r>
      <w:r>
        <w:rPr>
          <w:rFonts w:hint="eastAsia"/>
          <w:sz w:val="28"/>
          <w:szCs w:val="28"/>
        </w:rPr>
        <w:t>控制器:采用国际一线品牌 PLC控制系统，能够开放端口连接追溯系统。</w:t>
      </w:r>
    </w:p>
    <w:p w14:paraId="59DB6A4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  <w:lang w:val="en-US" w:eastAsia="zh-CN"/>
        </w:rPr>
        <w:t>3</w:t>
      </w:r>
      <w:r>
        <w:rPr>
          <w:rFonts w:hint="eastAsia"/>
          <w:sz w:val="28"/>
          <w:szCs w:val="28"/>
        </w:rPr>
        <w:t>.显示屏:采用</w:t>
      </w:r>
      <w:r>
        <w:rPr>
          <w:rFonts w:hint="eastAsia"/>
          <w:sz w:val="28"/>
          <w:szCs w:val="28"/>
          <w:lang w:val="en-US" w:eastAsia="zh-CN"/>
        </w:rPr>
        <w:t>≥</w:t>
      </w:r>
      <w:r>
        <w:rPr>
          <w:rFonts w:hint="eastAsia"/>
          <w:sz w:val="28"/>
          <w:szCs w:val="28"/>
        </w:rPr>
        <w:t>10 寸彩色触摸屏。</w:t>
      </w:r>
    </w:p>
    <w:p w14:paraId="3C47322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24</w:t>
      </w:r>
      <w:r>
        <w:rPr>
          <w:rFonts w:hint="eastAsia"/>
          <w:sz w:val="28"/>
          <w:szCs w:val="28"/>
        </w:rPr>
        <w:t>.打印机:采用微型热敏打印机，打印记录保存3年以上。</w:t>
      </w:r>
    </w:p>
    <w:p w14:paraId="2B70B0F4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25</w:t>
      </w:r>
      <w:r>
        <w:rPr>
          <w:rFonts w:hint="eastAsia"/>
          <w:sz w:val="28"/>
          <w:szCs w:val="28"/>
        </w:rPr>
        <w:t>.显示屏显示内容:温度，压力，时间，循环模式，过程阶段、胶囊使用数量和报警信息等。</w:t>
      </w:r>
    </w:p>
    <w:p w14:paraId="3B80E38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26</w:t>
      </w:r>
      <w:r>
        <w:rPr>
          <w:rFonts w:hint="eastAsia"/>
          <w:sz w:val="28"/>
          <w:szCs w:val="28"/>
        </w:rPr>
        <w:t>.打印记录内容:能够打印记录:程序名称、灭菌日期、灭菌锅次、灭菌起始结束时间和灭菌过程的压力、温度、阶段时间、电源功率和结束状态等信息，并提供打印样品;</w:t>
      </w:r>
    </w:p>
    <w:p w14:paraId="4D2FC42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27.</w:t>
      </w:r>
      <w:r>
        <w:rPr>
          <w:rFonts w:hint="eastAsia"/>
          <w:sz w:val="28"/>
          <w:szCs w:val="28"/>
        </w:rPr>
        <w:t>程序数量:根据灭菌物品特点，设置多个灭菌程序，具有对医疗器械的表面、管腔的灭菌程序和软式内镜的灭菌程序。</w:t>
      </w:r>
    </w:p>
    <w:p w14:paraId="4AA680B9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28.</w:t>
      </w:r>
      <w:r>
        <w:rPr>
          <w:rFonts w:hint="eastAsia"/>
          <w:sz w:val="28"/>
          <w:szCs w:val="28"/>
        </w:rPr>
        <w:t>软镜循环:具有软式内镜专用灭菌程序，能对内径≤1mm长度</w:t>
      </w:r>
      <w:r>
        <w:rPr>
          <w:rFonts w:hint="eastAsia"/>
          <w:sz w:val="28"/>
          <w:szCs w:val="28"/>
          <w:lang w:val="en-US" w:eastAsia="zh-CN"/>
        </w:rPr>
        <w:t>≥</w:t>
      </w:r>
      <w:r>
        <w:rPr>
          <w:rFonts w:hint="eastAsia"/>
          <w:sz w:val="28"/>
          <w:szCs w:val="28"/>
        </w:rPr>
        <w:t>1000</w:t>
      </w:r>
      <w:r>
        <w:rPr>
          <w:rFonts w:hint="eastAsia"/>
          <w:sz w:val="28"/>
          <w:szCs w:val="28"/>
          <w:lang w:val="en-US" w:eastAsia="zh-CN"/>
        </w:rPr>
        <w:t>mm</w:t>
      </w:r>
      <w:r>
        <w:rPr>
          <w:rFonts w:hint="eastAsia"/>
          <w:sz w:val="28"/>
          <w:szCs w:val="28"/>
        </w:rPr>
        <w:t xml:space="preserve"> 管腔的软式内窥镜灭菌，并提供省级以上检测机构出具的检测报告。</w:t>
      </w:r>
    </w:p>
    <w:p w14:paraId="20F65C18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29.</w:t>
      </w:r>
      <w:r>
        <w:rPr>
          <w:rFonts w:hint="eastAsia"/>
          <w:sz w:val="28"/>
          <w:szCs w:val="28"/>
        </w:rPr>
        <w:t>程序运行时间:软镜类器械灭菌循环≤40 分钟;管腔类器械灭菌循环≤</w:t>
      </w:r>
      <w:r>
        <w:rPr>
          <w:rFonts w:hint="eastAsia"/>
          <w:sz w:val="28"/>
          <w:szCs w:val="28"/>
          <w:lang w:val="en-US" w:eastAsia="zh-CN"/>
        </w:rPr>
        <w:t>60</w:t>
      </w:r>
      <w:r>
        <w:rPr>
          <w:rFonts w:hint="eastAsia"/>
          <w:sz w:val="28"/>
          <w:szCs w:val="28"/>
        </w:rPr>
        <w:t xml:space="preserve"> 分钟，快速循环≤</w:t>
      </w:r>
      <w:r>
        <w:rPr>
          <w:rFonts w:hint="eastAsia"/>
          <w:sz w:val="28"/>
          <w:szCs w:val="28"/>
          <w:lang w:val="en-US" w:eastAsia="zh-CN"/>
        </w:rPr>
        <w:t>30</w:t>
      </w:r>
      <w:r>
        <w:rPr>
          <w:rFonts w:hint="eastAsia"/>
          <w:sz w:val="28"/>
          <w:szCs w:val="28"/>
        </w:rPr>
        <w:t xml:space="preserve"> 分钟。</w:t>
      </w:r>
    </w:p>
    <w:p w14:paraId="7E9DEF0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30</w:t>
      </w:r>
      <w:r>
        <w:rPr>
          <w:rFonts w:hint="eastAsia"/>
          <w:sz w:val="28"/>
          <w:szCs w:val="28"/>
        </w:rPr>
        <w:t>.倒计时显示:具有倒计时显示功能，可根据装载情况自动调整剩余时间，能够使操作者更加合理的安排工作时间。</w:t>
      </w:r>
    </w:p>
    <w:p w14:paraId="68C11DB6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31</w:t>
      </w:r>
      <w:r>
        <w:rPr>
          <w:rFonts w:hint="eastAsia"/>
          <w:sz w:val="28"/>
          <w:szCs w:val="28"/>
        </w:rPr>
        <w:t>.灭菌能力:聚四氟乙烯管腔直径≤1mm,长度</w:t>
      </w:r>
      <w:r>
        <w:rPr>
          <w:rFonts w:hint="eastAsia"/>
          <w:sz w:val="28"/>
          <w:szCs w:val="28"/>
          <w:lang w:val="en-US" w:eastAsia="zh-CN"/>
        </w:rPr>
        <w:t>≥</w:t>
      </w:r>
      <w:r>
        <w:rPr>
          <w:rFonts w:hint="eastAsia"/>
          <w:sz w:val="28"/>
          <w:szCs w:val="28"/>
        </w:rPr>
        <w:t>4000mm;不锈钢管腔直径≤0.7mm</w:t>
      </w:r>
      <w:r>
        <w:rPr>
          <w:rFonts w:hint="eastAsia"/>
          <w:sz w:val="28"/>
          <w:szCs w:val="28"/>
          <w:lang w:val="en-US" w:eastAsia="zh-CN"/>
        </w:rPr>
        <w:t>,</w:t>
      </w:r>
      <w:r>
        <w:rPr>
          <w:rFonts w:hint="eastAsia"/>
          <w:sz w:val="28"/>
          <w:szCs w:val="28"/>
        </w:rPr>
        <w:t>长度≥600mm;提供省级以上机构有效期内灭菌效果检测报告。</w:t>
      </w:r>
    </w:p>
    <w:p w14:paraId="0DEF250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32.</w:t>
      </w:r>
      <w:r>
        <w:rPr>
          <w:rFonts w:hint="eastAsia"/>
          <w:sz w:val="28"/>
          <w:szCs w:val="28"/>
        </w:rPr>
        <w:t>电磁兼容检测:灭菌后对细胞无毒性，确保对病员及操作人员无残留危害;</w:t>
      </w:r>
    </w:p>
    <w:p w14:paraId="28097009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33.</w:t>
      </w:r>
      <w:r>
        <w:rPr>
          <w:rFonts w:hint="eastAsia"/>
          <w:sz w:val="28"/>
          <w:szCs w:val="28"/>
        </w:rPr>
        <w:t>CE 证书:提供产品 CE 证书;</w:t>
      </w:r>
    </w:p>
    <w:p w14:paraId="2E944168">
      <w:pPr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34.</w:t>
      </w:r>
      <w:r>
        <w:rPr>
          <w:rFonts w:hint="eastAsia"/>
          <w:sz w:val="28"/>
          <w:szCs w:val="28"/>
        </w:rPr>
        <w:t>达芬奇内镜器械灭菌认证证书:可对达芬奇机器人内镜器械灭菌，提供达芬奇机器人内镜器械灭菌认证证书;</w:t>
      </w:r>
    </w:p>
    <w:p w14:paraId="4FD2A15C">
      <w:bookmarkStart w:id="0" w:name="_GoBack"/>
      <w:bookmarkEnd w:id="0"/>
    </w:p>
    <w:sectPr>
      <w:footerReference r:id="rId3" w:type="default"/>
      <w:pgSz w:w="11906" w:h="16838"/>
      <w:pgMar w:top="1134" w:right="1418" w:bottom="1134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C6307D">
    <w:pPr>
      <w:pStyle w:val="1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CA92310">
                          <w:pPr>
                            <w:pStyle w:val="1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CA92310">
                    <w:pPr>
                      <w:pStyle w:val="1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32685A"/>
    <w:multiLevelType w:val="multilevel"/>
    <w:tmpl w:val="1F32685A"/>
    <w:lvl w:ilvl="0" w:tentative="0">
      <w:start w:val="1"/>
      <w:numFmt w:val="decimal"/>
      <w:pStyle w:val="24"/>
      <w:lvlText w:val="%1.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1">
    <w:nsid w:val="4E27A688"/>
    <w:multiLevelType w:val="multilevel"/>
    <w:tmpl w:val="4E27A688"/>
    <w:lvl w:ilvl="0" w:tentative="0">
      <w:start w:val="1"/>
      <w:numFmt w:val="chineseCounting"/>
      <w:pStyle w:val="2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3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4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pStyle w:val="5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pStyle w:val="6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pStyle w:val="7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pStyle w:val="8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9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0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842452"/>
    <w:rsid w:val="00B25E0C"/>
    <w:rsid w:val="09474D20"/>
    <w:rsid w:val="0B8F3DEA"/>
    <w:rsid w:val="0E63197E"/>
    <w:rsid w:val="0E670397"/>
    <w:rsid w:val="0F047A89"/>
    <w:rsid w:val="0F37357E"/>
    <w:rsid w:val="103A04BC"/>
    <w:rsid w:val="11407D54"/>
    <w:rsid w:val="116740A1"/>
    <w:rsid w:val="12312715"/>
    <w:rsid w:val="12DB66FD"/>
    <w:rsid w:val="130F5C30"/>
    <w:rsid w:val="152C0FBD"/>
    <w:rsid w:val="15DF08B8"/>
    <w:rsid w:val="162A53BE"/>
    <w:rsid w:val="18A1330D"/>
    <w:rsid w:val="18AF162F"/>
    <w:rsid w:val="19341070"/>
    <w:rsid w:val="1C27081B"/>
    <w:rsid w:val="1C747071"/>
    <w:rsid w:val="1D532009"/>
    <w:rsid w:val="1E126711"/>
    <w:rsid w:val="1E965ADC"/>
    <w:rsid w:val="1F736570"/>
    <w:rsid w:val="1F97749C"/>
    <w:rsid w:val="1FBE772B"/>
    <w:rsid w:val="206C2341"/>
    <w:rsid w:val="21AC3DB3"/>
    <w:rsid w:val="221C5952"/>
    <w:rsid w:val="251D54C7"/>
    <w:rsid w:val="27B468BB"/>
    <w:rsid w:val="28FB6912"/>
    <w:rsid w:val="293715E5"/>
    <w:rsid w:val="29435826"/>
    <w:rsid w:val="2BC80D77"/>
    <w:rsid w:val="2C5D1363"/>
    <w:rsid w:val="2CF717B7"/>
    <w:rsid w:val="2D9D5991"/>
    <w:rsid w:val="2E1161C9"/>
    <w:rsid w:val="2FF574D3"/>
    <w:rsid w:val="302723B3"/>
    <w:rsid w:val="33852335"/>
    <w:rsid w:val="33BF7284"/>
    <w:rsid w:val="34A664F8"/>
    <w:rsid w:val="3515301D"/>
    <w:rsid w:val="36ED530F"/>
    <w:rsid w:val="397A79F8"/>
    <w:rsid w:val="3AD35612"/>
    <w:rsid w:val="3C264863"/>
    <w:rsid w:val="3C6908E7"/>
    <w:rsid w:val="3CDF1E8E"/>
    <w:rsid w:val="3DCC1CEF"/>
    <w:rsid w:val="3DF74328"/>
    <w:rsid w:val="3E9D5936"/>
    <w:rsid w:val="3EBE6087"/>
    <w:rsid w:val="40CE4C5A"/>
    <w:rsid w:val="40F3505F"/>
    <w:rsid w:val="41AE2E46"/>
    <w:rsid w:val="42F308B1"/>
    <w:rsid w:val="43CA7ECB"/>
    <w:rsid w:val="45736390"/>
    <w:rsid w:val="457E74C5"/>
    <w:rsid w:val="469031CB"/>
    <w:rsid w:val="47173184"/>
    <w:rsid w:val="486E604D"/>
    <w:rsid w:val="491A0EBA"/>
    <w:rsid w:val="4A7B1CDE"/>
    <w:rsid w:val="4DB03590"/>
    <w:rsid w:val="5692056C"/>
    <w:rsid w:val="57311572"/>
    <w:rsid w:val="57760F4E"/>
    <w:rsid w:val="5ABD1400"/>
    <w:rsid w:val="5B4869ED"/>
    <w:rsid w:val="5C0E0E83"/>
    <w:rsid w:val="5C966047"/>
    <w:rsid w:val="5D786D1A"/>
    <w:rsid w:val="5F545483"/>
    <w:rsid w:val="614926D5"/>
    <w:rsid w:val="634A17BF"/>
    <w:rsid w:val="63C05E4E"/>
    <w:rsid w:val="64104F27"/>
    <w:rsid w:val="64842452"/>
    <w:rsid w:val="652135E5"/>
    <w:rsid w:val="666C6A4D"/>
    <w:rsid w:val="67892A30"/>
    <w:rsid w:val="678C42CF"/>
    <w:rsid w:val="69EC6364"/>
    <w:rsid w:val="6B126E3A"/>
    <w:rsid w:val="6B880FF7"/>
    <w:rsid w:val="6C6B28EF"/>
    <w:rsid w:val="6DFF6DF1"/>
    <w:rsid w:val="6FAA5C3A"/>
    <w:rsid w:val="768D2C66"/>
    <w:rsid w:val="772A798F"/>
    <w:rsid w:val="7A1F14AE"/>
    <w:rsid w:val="7A466372"/>
    <w:rsid w:val="7B6312FE"/>
    <w:rsid w:val="7C3C22F1"/>
    <w:rsid w:val="7C7B0A73"/>
    <w:rsid w:val="7DFB58B2"/>
    <w:rsid w:val="7FB27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1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firstLine="400"/>
      <w:outlineLvl w:val="2"/>
    </w:pPr>
    <w:rPr>
      <w:b/>
      <w:sz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firstLine="402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firstLine="402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firstLine="402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firstLine="402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firstLine="402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firstLine="402"/>
      <w:outlineLvl w:val="8"/>
    </w:pPr>
    <w:rPr>
      <w:rFonts w:ascii="Arial" w:hAnsi="Arial" w:eastAsia="黑体"/>
      <w:sz w:val="21"/>
    </w:rPr>
  </w:style>
  <w:style w:type="character" w:default="1" w:styleId="20">
    <w:name w:val="Default Paragraph Font"/>
    <w:semiHidden/>
    <w:qFormat/>
    <w:uiPriority w:val="0"/>
  </w:style>
  <w:style w:type="table" w:default="1" w:styleId="1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basedOn w:val="1"/>
    <w:next w:val="12"/>
    <w:unhideWhenUsed/>
    <w:qFormat/>
    <w:uiPriority w:val="99"/>
    <w:pPr>
      <w:spacing w:after="120"/>
    </w:pPr>
  </w:style>
  <w:style w:type="paragraph" w:styleId="12">
    <w:name w:val="Subtitle"/>
    <w:basedOn w:val="1"/>
    <w:qFormat/>
    <w:uiPriority w:val="0"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paragraph" w:styleId="13">
    <w:name w:val="Plain Text"/>
    <w:basedOn w:val="1"/>
    <w:qFormat/>
    <w:uiPriority w:val="0"/>
    <w:rPr>
      <w:rFonts w:ascii="宋体" w:hAnsi="Courier New"/>
    </w:rPr>
  </w:style>
  <w:style w:type="paragraph" w:styleId="1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5">
    <w:name w:val="toc 1"/>
    <w:basedOn w:val="1"/>
    <w:next w:val="1"/>
    <w:unhideWhenUsed/>
    <w:qFormat/>
    <w:uiPriority w:val="1"/>
  </w:style>
  <w:style w:type="paragraph" w:styleId="16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17">
    <w:name w:val="Normal (Web)"/>
    <w:basedOn w:val="1"/>
    <w:qFormat/>
    <w:uiPriority w:val="0"/>
    <w:rPr>
      <w:sz w:val="24"/>
    </w:rPr>
  </w:style>
  <w:style w:type="table" w:styleId="19">
    <w:name w:val="Table Grid"/>
    <w:basedOn w:val="18"/>
    <w:qFormat/>
    <w:uiPriority w:val="39"/>
    <w:rPr>
      <w:rFonts w:ascii="Times New Roman" w:hAnsi="Times New Roman" w:eastAsia="宋体" w:cs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21">
    <w:name w:val="Strong"/>
    <w:qFormat/>
    <w:uiPriority w:val="0"/>
    <w:rPr>
      <w:b/>
      <w:bCs/>
    </w:rPr>
  </w:style>
  <w:style w:type="paragraph" w:customStyle="1" w:styleId="22">
    <w:name w:val="Default"/>
    <w:next w:val="1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Times New Roman"/>
      <w:color w:val="000000"/>
      <w:sz w:val="24"/>
      <w:szCs w:val="24"/>
      <w:lang w:val="en-US" w:eastAsia="zh-CN" w:bidi="ar-SA"/>
    </w:rPr>
  </w:style>
  <w:style w:type="paragraph" w:customStyle="1" w:styleId="23">
    <w:name w:val="No Spacing1"/>
    <w:basedOn w:val="1"/>
    <w:qFormat/>
    <w:uiPriority w:val="1"/>
    <w:pPr>
      <w:spacing w:line="400" w:lineRule="exact"/>
    </w:pPr>
    <w:rPr>
      <w:sz w:val="24"/>
    </w:rPr>
  </w:style>
  <w:style w:type="paragraph" w:customStyle="1" w:styleId="24">
    <w:name w:val="U_标题1"/>
    <w:basedOn w:val="2"/>
    <w:qFormat/>
    <w:uiPriority w:val="99"/>
    <w:pPr>
      <w:numPr>
        <w:ilvl w:val="0"/>
        <w:numId w:val="2"/>
      </w:numPr>
      <w:spacing w:before="30" w:beforeLines="30" w:after="30" w:afterLines="30" w:line="300" w:lineRule="auto"/>
    </w:pPr>
    <w:rPr>
      <w:rFonts w:eastAsia="黑体"/>
      <w:bCs w:val="0"/>
      <w:sz w:val="32"/>
      <w:szCs w:val="20"/>
    </w:rPr>
  </w:style>
  <w:style w:type="paragraph" w:customStyle="1" w:styleId="25">
    <w:name w:val="U_正文2"/>
    <w:basedOn w:val="1"/>
    <w:qFormat/>
    <w:uiPriority w:val="0"/>
    <w:pPr>
      <w:spacing w:before="10" w:beforeLines="10" w:after="10" w:afterLines="10" w:line="300" w:lineRule="auto"/>
    </w:pPr>
    <w:rPr>
      <w:sz w:val="24"/>
      <w:szCs w:val="20"/>
    </w:rPr>
  </w:style>
  <w:style w:type="paragraph" w:customStyle="1" w:styleId="26">
    <w:name w:val="U_正文"/>
    <w:basedOn w:val="1"/>
    <w:qFormat/>
    <w:uiPriority w:val="0"/>
    <w:pPr>
      <w:spacing w:before="20" w:beforeLines="20" w:after="20" w:afterLines="20" w:line="300" w:lineRule="auto"/>
      <w:ind w:firstLine="200" w:firstLineChars="200"/>
    </w:pPr>
    <w:rPr>
      <w:sz w:val="24"/>
      <w:szCs w:val="20"/>
    </w:rPr>
  </w:style>
  <w:style w:type="paragraph" w:customStyle="1" w:styleId="27">
    <w:name w:val="Table Paragraph"/>
    <w:basedOn w:val="1"/>
    <w:qFormat/>
    <w:uiPriority w:val="1"/>
    <w:rPr>
      <w:rFonts w:ascii="宋体" w:hAnsi="宋体" w:eastAsia="宋体" w:cs="宋体"/>
    </w:rPr>
  </w:style>
  <w:style w:type="character" w:customStyle="1" w:styleId="28">
    <w:name w:val="font31"/>
    <w:basedOn w:val="20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湖北有限公司</Company>
  <Pages>3</Pages>
  <Words>3932</Words>
  <Characters>3970</Characters>
  <Lines>0</Lines>
  <Paragraphs>0</Paragraphs>
  <TotalTime>0</TotalTime>
  <ScaleCrop>false</ScaleCrop>
  <LinksUpToDate>false</LinksUpToDate>
  <CharactersWithSpaces>4009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2025-06-06T02:07:00Z</dcterms:created>
  <dc:creator>阿</dc:creator>
  <cp:lastModifiedBy>two cents</cp:lastModifiedBy>
  <cp:lastPrinted>2025-11-03T01:16:00Z</cp:lastPrinted>
  <dcterms:modified xsi:type="dcterms:W3CDTF">2025-12-30T08:42:10Z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4644CC96BE614FCB889687724A518B0B_13</vt:lpwstr>
  </property>
  <property fmtid="{D5CDD505-2E9C-101B-9397-08002B2CF9AE}" pid="4" name="KSOTemplateDocerSaveRecord">
    <vt:lpwstr>eyJoZGlkIjoiZDIzOWY4NWQzNmIzMjI2YTU4M2FmNWJiYjExYzhjYWYiLCJ1c2VySWQiOiI1MDk3ODY1ODcifQ==</vt:lpwstr>
  </property>
</Properties>
</file>