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9B1D48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天门市第一人民医院汇侨院区</w:t>
      </w:r>
    </w:p>
    <w:p w14:paraId="0760156C">
      <w:pPr>
        <w:jc w:val="center"/>
        <w:rPr>
          <w:rFonts w:hint="eastAsia" w:eastAsiaTheme="minorEastAsia"/>
          <w:b/>
          <w:sz w:val="32"/>
          <w:szCs w:val="32"/>
          <w:lang w:eastAsia="zh-CN"/>
        </w:rPr>
      </w:pPr>
      <w:r>
        <w:rPr>
          <w:rFonts w:hint="eastAsia"/>
          <w:b/>
          <w:sz w:val="32"/>
          <w:szCs w:val="32"/>
        </w:rPr>
        <w:t>超市</w:t>
      </w:r>
      <w:r>
        <w:rPr>
          <w:rFonts w:hint="eastAsia"/>
          <w:b/>
          <w:sz w:val="32"/>
          <w:szCs w:val="32"/>
          <w:lang w:eastAsia="zh-CN"/>
        </w:rPr>
        <w:t>招租服务要求</w:t>
      </w:r>
    </w:p>
    <w:p w14:paraId="65DBE28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一、项目概况</w:t>
      </w:r>
    </w:p>
    <w:p w14:paraId="1331CB7F">
      <w:pPr>
        <w:pStyle w:val="29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湖北省天门市第一人民医院汇侨院区为综合型三级甲等医院，住院部编制约1200张床位，门诊楼一楼西儿科诊室附近约92㎡场地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医院超市招标要求供应商</w:t>
      </w:r>
      <w:r>
        <w:rPr>
          <w:rFonts w:hint="eastAsia"/>
          <w:sz w:val="28"/>
          <w:szCs w:val="28"/>
          <w:lang w:eastAsia="zh-CN"/>
        </w:rPr>
        <w:t>具备完善经营</w:t>
      </w:r>
      <w:r>
        <w:rPr>
          <w:rFonts w:hint="eastAsia"/>
          <w:sz w:val="28"/>
          <w:szCs w:val="28"/>
        </w:rPr>
        <w:t>资质、</w:t>
      </w:r>
      <w:r>
        <w:rPr>
          <w:rFonts w:hint="eastAsia"/>
          <w:sz w:val="28"/>
          <w:szCs w:val="28"/>
          <w:lang w:eastAsia="zh-CN"/>
        </w:rPr>
        <w:t>有规范</w:t>
      </w:r>
      <w:r>
        <w:rPr>
          <w:rFonts w:hint="eastAsia"/>
          <w:sz w:val="28"/>
          <w:szCs w:val="28"/>
        </w:rPr>
        <w:t>经营</w:t>
      </w:r>
      <w:r>
        <w:rPr>
          <w:rFonts w:hint="eastAsia"/>
          <w:sz w:val="28"/>
          <w:szCs w:val="28"/>
          <w:lang w:eastAsia="zh-CN"/>
        </w:rPr>
        <w:t>模式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eastAsia="zh-CN"/>
        </w:rPr>
        <w:t>保证场所的</w:t>
      </w:r>
      <w:r>
        <w:rPr>
          <w:rFonts w:hint="eastAsia"/>
          <w:sz w:val="28"/>
          <w:szCs w:val="28"/>
        </w:rPr>
        <w:t>服务与</w:t>
      </w:r>
      <w:r>
        <w:rPr>
          <w:rFonts w:hint="eastAsia"/>
          <w:sz w:val="28"/>
          <w:szCs w:val="28"/>
          <w:lang w:eastAsia="zh-CN"/>
        </w:rPr>
        <w:t>食品</w:t>
      </w:r>
      <w:r>
        <w:rPr>
          <w:rFonts w:hint="eastAsia"/>
          <w:sz w:val="28"/>
          <w:szCs w:val="28"/>
        </w:rPr>
        <w:t>安全、</w:t>
      </w:r>
      <w:r>
        <w:rPr>
          <w:rFonts w:hint="eastAsia"/>
          <w:sz w:val="28"/>
          <w:szCs w:val="28"/>
          <w:lang w:eastAsia="zh-CN"/>
        </w:rPr>
        <w:t>根据市场客观</w:t>
      </w:r>
      <w:r>
        <w:rPr>
          <w:rFonts w:hint="eastAsia"/>
          <w:sz w:val="28"/>
          <w:szCs w:val="28"/>
        </w:rPr>
        <w:t>控制</w:t>
      </w:r>
      <w:r>
        <w:rPr>
          <w:rFonts w:hint="eastAsia"/>
          <w:sz w:val="28"/>
          <w:szCs w:val="28"/>
          <w:lang w:eastAsia="zh-CN"/>
        </w:rPr>
        <w:t>商品价格的起伏</w:t>
      </w:r>
      <w:r>
        <w:rPr>
          <w:rFonts w:hint="eastAsia"/>
          <w:sz w:val="28"/>
          <w:szCs w:val="28"/>
        </w:rPr>
        <w:t>。</w:t>
      </w:r>
    </w:p>
    <w:p w14:paraId="3C74482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二、超市</w:t>
      </w:r>
      <w:r>
        <w:rPr>
          <w:rFonts w:hint="eastAsia"/>
          <w:sz w:val="28"/>
          <w:szCs w:val="28"/>
          <w:lang w:eastAsia="zh-CN"/>
        </w:rPr>
        <w:t>招租</w:t>
      </w:r>
      <w:r>
        <w:rPr>
          <w:rFonts w:hint="eastAsia"/>
          <w:sz w:val="28"/>
          <w:szCs w:val="28"/>
        </w:rPr>
        <w:t>服务要求</w:t>
      </w:r>
    </w:p>
    <w:p w14:paraId="20A7A1AE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、由中标人（公司）自主经营，承担相应经营风险，自负盈亏。超市场所由医院指定建筑物交中标人（公司）经营，自行装修，必须符合国家建筑规范，保证主体结构安全，装修有特色，与医院整体格调协调。装修产权归医院所有，合同期满（或因违反下述有关条款而终止合同的），中标人（公司）退出医院超市时，除自己购置的设施和货物自行处置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（七个工作日内，搬走自已的物品，否则视为放弃）外，</w:t>
      </w:r>
      <w:r>
        <w:rPr>
          <w:rFonts w:hint="eastAsia"/>
          <w:sz w:val="28"/>
          <w:szCs w:val="28"/>
        </w:rPr>
        <w:t>不得要求医院再补偿装修费用以及承担其他债权债务和资产纠纷。</w:t>
      </w:r>
    </w:p>
    <w:p w14:paraId="6132FE8D">
      <w:pPr>
        <w:pStyle w:val="29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2、经营服务期与租金：服务期限为1年，</w:t>
      </w:r>
      <w:r>
        <w:rPr>
          <w:rFonts w:hint="eastAsia"/>
          <w:color w:val="auto"/>
          <w:sz w:val="28"/>
          <w:szCs w:val="28"/>
          <w:lang w:val="en-US" w:eastAsia="zh-CN"/>
        </w:rPr>
        <w:t>如服务满意最多可续签至3年；</w:t>
      </w:r>
      <w:r>
        <w:rPr>
          <w:rFonts w:hint="eastAsia"/>
          <w:color w:val="auto"/>
          <w:sz w:val="28"/>
          <w:szCs w:val="28"/>
        </w:rPr>
        <w:t>年租金报价不低于5.52万元</w:t>
      </w:r>
      <w:r>
        <w:rPr>
          <w:rFonts w:hint="eastAsia"/>
          <w:color w:val="auto"/>
          <w:sz w:val="28"/>
          <w:szCs w:val="28"/>
          <w:lang w:eastAsia="zh-CN"/>
        </w:rPr>
        <w:t>，</w:t>
      </w:r>
      <w:r>
        <w:rPr>
          <w:rFonts w:hint="eastAsia"/>
          <w:color w:val="auto"/>
          <w:sz w:val="28"/>
          <w:szCs w:val="28"/>
        </w:rPr>
        <w:t>每年考核</w:t>
      </w:r>
      <w:r>
        <w:rPr>
          <w:rFonts w:hint="eastAsia"/>
          <w:color w:val="auto"/>
          <w:sz w:val="28"/>
          <w:szCs w:val="28"/>
          <w:lang w:val="en-US" w:eastAsia="zh-CN"/>
        </w:rPr>
        <w:t>达标方后</w:t>
      </w:r>
      <w:r>
        <w:rPr>
          <w:rFonts w:hint="eastAsia"/>
          <w:color w:val="auto"/>
          <w:sz w:val="28"/>
          <w:szCs w:val="28"/>
        </w:rPr>
        <w:t>续签</w:t>
      </w:r>
      <w:r>
        <w:rPr>
          <w:rFonts w:hint="eastAsia"/>
          <w:color w:val="auto"/>
          <w:sz w:val="28"/>
          <w:szCs w:val="28"/>
          <w:lang w:eastAsia="zh-CN"/>
        </w:rPr>
        <w:t>；</w:t>
      </w:r>
      <w:r>
        <w:rPr>
          <w:rFonts w:hint="eastAsia"/>
          <w:color w:val="auto"/>
          <w:sz w:val="28"/>
          <w:szCs w:val="28"/>
        </w:rPr>
        <w:t>供应商</w:t>
      </w:r>
      <w:r>
        <w:rPr>
          <w:rFonts w:hint="eastAsia"/>
          <w:color w:val="auto"/>
          <w:sz w:val="28"/>
          <w:szCs w:val="28"/>
          <w:lang w:eastAsia="zh-CN"/>
        </w:rPr>
        <w:t>按合同</w:t>
      </w:r>
      <w:r>
        <w:rPr>
          <w:rFonts w:hint="eastAsia"/>
          <w:color w:val="auto"/>
          <w:sz w:val="28"/>
          <w:szCs w:val="28"/>
        </w:rPr>
        <w:t>支付固定租金</w:t>
      </w:r>
      <w:r>
        <w:rPr>
          <w:rFonts w:hint="eastAsia"/>
          <w:color w:val="auto"/>
          <w:sz w:val="28"/>
          <w:szCs w:val="28"/>
          <w:lang w:eastAsia="zh-CN"/>
        </w:rPr>
        <w:t>；医院不减免经营商水电能耗等费用</w:t>
      </w:r>
      <w:r>
        <w:rPr>
          <w:rFonts w:hint="eastAsia"/>
          <w:color w:val="auto"/>
          <w:sz w:val="28"/>
          <w:szCs w:val="28"/>
        </w:rPr>
        <w:t>。</w:t>
      </w:r>
    </w:p>
    <w:p w14:paraId="15F298F2">
      <w:pPr>
        <w:ind w:firstLine="560" w:firstLineChars="200"/>
        <w:rPr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3、经营范围以及食品安全相关规定：</w:t>
      </w:r>
      <w:r>
        <w:rPr>
          <w:rFonts w:hint="eastAsia"/>
          <w:sz w:val="28"/>
          <w:szCs w:val="28"/>
        </w:rPr>
        <w:t>中标人（公司）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应自觉</w:t>
      </w:r>
      <w:r>
        <w:rPr>
          <w:rFonts w:hint="eastAsia"/>
          <w:sz w:val="28"/>
          <w:szCs w:val="28"/>
        </w:rPr>
        <w:t>遵守《食品安全法》、《工商管理法规》等国家相关法律法规，自觉遵守天门市卫健委以及医院的有关规定。中标人（公司）经营范围为生活用品、百货、副食等。不得经营“三无”产品、过期、霉变食品，不得经营二次加工或自制食品，不得经营刀具等危险品，不得经营化学制剂等产品。不得出店经营，不得在店外摆设桌凳、棚子等影响环境卫生、 院容院貌的设施。</w:t>
      </w:r>
    </w:p>
    <w:p w14:paraId="643AD49F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4、支持送货上门服务；经营范围内根据需求设置自助售货机（按设备功率测算电费，另行缴纳）。自助售货机设置范围：住院楼、感染楼、门诊楼、医技楼、行政楼。</w:t>
      </w:r>
    </w:p>
    <w:p w14:paraId="05E37121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5、经营管理：中标人（公司）应主动办理《工商营业执照》、《食品经营许可证》等一切有关经营手续，乙方现场工作人员必须具有健康证。中标人（公司）应认真做好防火、防盗及有关安全工作，若出现安全事故，其责任完全由中标单位承担。</w:t>
      </w:r>
    </w:p>
    <w:p w14:paraId="7A8A3DF4">
      <w:pPr>
        <w:ind w:firstLine="560" w:firstLineChars="200"/>
        <w:rPr>
          <w:color w:val="FF0000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6、中标人（公司）所售商品的价格不能高于天门市大型超市（如：沃尔玛、中百等）的价格，物美价廉、薄利多销。接到病患就所售商品价格过高投诉，一经查实，限期整改，三次投诉查实甲方可单方解除合同。</w:t>
      </w:r>
    </w:p>
    <w:p w14:paraId="19C88B44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7、中标人（公司）的经营行为必须在合同约定的范围之内，对违反合同约定的行为，一经查实，限期整改，整改不及时，不服从医院管理意见，医院直接终止合同，一切损失由中标单位自行负担。</w:t>
      </w:r>
    </w:p>
    <w:p w14:paraId="7C295C8E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8、中标人（公司）不得转包、分包，一经查实，甲方可单方解除合同。</w:t>
      </w:r>
    </w:p>
    <w:p w14:paraId="3AFC8DEF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9、</w:t>
      </w:r>
      <w:r>
        <w:rPr>
          <w:rFonts w:hint="eastAsia"/>
          <w:sz w:val="28"/>
          <w:szCs w:val="28"/>
          <w:lang w:val="en-US" w:eastAsia="zh-CN"/>
        </w:rPr>
        <w:t>其他</w:t>
      </w:r>
      <w:r>
        <w:rPr>
          <w:rFonts w:hint="eastAsia"/>
          <w:sz w:val="28"/>
          <w:szCs w:val="28"/>
          <w:lang w:eastAsia="zh-CN"/>
        </w:rPr>
        <w:t>。</w:t>
      </w:r>
    </w:p>
    <w:p w14:paraId="16B1BFCE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1）</w:t>
      </w:r>
      <w:r>
        <w:rPr>
          <w:rFonts w:hint="eastAsia"/>
          <w:sz w:val="28"/>
          <w:szCs w:val="28"/>
        </w:rPr>
        <w:t xml:space="preserve"> 营业时间：需满足医院要求，稳定营业，不得随意停业</w:t>
      </w:r>
      <w:r>
        <w:rPr>
          <w:rFonts w:hint="eastAsia"/>
          <w:sz w:val="28"/>
          <w:szCs w:val="28"/>
          <w:lang w:eastAsia="zh-CN"/>
        </w:rPr>
        <w:t>；</w:t>
      </w:r>
      <w:r>
        <w:rPr>
          <w:rFonts w:hint="eastAsia"/>
          <w:sz w:val="28"/>
          <w:szCs w:val="28"/>
        </w:rPr>
        <w:t>医院是24小时运转的特殊环境，顾客包括患者、家属和医护人员。</w:t>
      </w:r>
    </w:p>
    <w:p w14:paraId="32DEFA42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2）</w:t>
      </w:r>
      <w:r>
        <w:rPr>
          <w:rFonts w:hint="eastAsia"/>
          <w:sz w:val="28"/>
          <w:szCs w:val="28"/>
        </w:rPr>
        <w:t>人员要求：员工需持有效健康证上岗，着装整齐。</w:t>
      </w:r>
    </w:p>
    <w:p w14:paraId="767CBC70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3）</w:t>
      </w:r>
      <w:r>
        <w:rPr>
          <w:rFonts w:hint="eastAsia"/>
          <w:sz w:val="28"/>
          <w:szCs w:val="28"/>
        </w:rPr>
        <w:t>店面环境：保持干净卫生，符合卫生监督标准。</w:t>
      </w:r>
    </w:p>
    <w:p w14:paraId="7DAA833F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4）</w:t>
      </w:r>
      <w:r>
        <w:rPr>
          <w:rFonts w:hint="eastAsia"/>
          <w:sz w:val="28"/>
          <w:szCs w:val="28"/>
        </w:rPr>
        <w:t>安全责任：负责经营场所内的消防安全、防盗等。</w:t>
      </w:r>
    </w:p>
    <w:p w14:paraId="28D0427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5）</w:t>
      </w:r>
      <w:r>
        <w:rPr>
          <w:rFonts w:hint="eastAsia"/>
          <w:sz w:val="28"/>
          <w:szCs w:val="28"/>
        </w:rPr>
        <w:t>投诉处理：建立客诉处理机制，追求“零投诉”。</w:t>
      </w:r>
    </w:p>
    <w:p w14:paraId="466AB344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6）服务标准：</w:t>
      </w:r>
      <w:r>
        <w:rPr>
          <w:rFonts w:hint="eastAsia"/>
          <w:sz w:val="28"/>
          <w:szCs w:val="28"/>
        </w:rPr>
        <w:t>超市需要能提供应急物品、适应非高峰时段需求（如夜间），并对患者有基本的服务耐心</w:t>
      </w:r>
      <w:r>
        <w:rPr>
          <w:rFonts w:hint="eastAsia"/>
          <w:sz w:val="28"/>
          <w:szCs w:val="28"/>
          <w:lang w:eastAsia="zh-CN"/>
        </w:rPr>
        <w:t>；</w:t>
      </w:r>
      <w:r>
        <w:rPr>
          <w:rFonts w:hint="eastAsia"/>
          <w:sz w:val="28"/>
          <w:szCs w:val="28"/>
        </w:rPr>
        <w:t>医院超市并非完全独立的商店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在疫情等特殊时期，可能需要配合医院进行物资临时调配或供应保障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具备快速响应能力和协同意识</w:t>
      </w:r>
      <w:r>
        <w:rPr>
          <w:rFonts w:hint="eastAsia"/>
          <w:sz w:val="28"/>
          <w:szCs w:val="28"/>
          <w:lang w:eastAsia="zh-CN"/>
        </w:rPr>
        <w:t>。</w:t>
      </w:r>
    </w:p>
    <w:p w14:paraId="1DC7F143">
      <w:pPr>
        <w:pStyle w:val="29"/>
        <w:widowControl w:val="0"/>
        <w:numPr>
          <w:ilvl w:val="0"/>
          <w:numId w:val="0"/>
        </w:numPr>
        <w:spacing w:line="360" w:lineRule="auto"/>
        <w:jc w:val="left"/>
        <w:rPr>
          <w:rFonts w:hint="eastAsia"/>
        </w:rPr>
      </w:pPr>
    </w:p>
    <w:p w14:paraId="0E9F14E9">
      <w:pPr>
        <w:pStyle w:val="29"/>
        <w:widowControl w:val="0"/>
        <w:numPr>
          <w:ilvl w:val="0"/>
          <w:numId w:val="0"/>
        </w:numPr>
        <w:spacing w:line="360" w:lineRule="auto"/>
        <w:jc w:val="left"/>
        <w:rPr>
          <w:rFonts w:hint="eastAsia"/>
        </w:rPr>
      </w:pPr>
    </w:p>
    <w:p w14:paraId="15988A7D">
      <w:pPr>
        <w:pStyle w:val="29"/>
        <w:widowControl w:val="0"/>
        <w:numPr>
          <w:ilvl w:val="0"/>
          <w:numId w:val="0"/>
        </w:numPr>
        <w:spacing w:line="360" w:lineRule="auto"/>
        <w:jc w:val="left"/>
        <w:rPr>
          <w:rFonts w:hint="eastAsia"/>
        </w:rPr>
      </w:pPr>
    </w:p>
    <w:p w14:paraId="43088073">
      <w:pPr>
        <w:pStyle w:val="29"/>
        <w:widowControl w:val="0"/>
        <w:numPr>
          <w:ilvl w:val="0"/>
          <w:numId w:val="0"/>
        </w:numPr>
        <w:spacing w:line="360" w:lineRule="auto"/>
        <w:jc w:val="left"/>
        <w:rPr>
          <w:rFonts w:hint="eastAsia"/>
        </w:rPr>
      </w:pPr>
    </w:p>
    <w:p w14:paraId="0861D07E">
      <w:pPr>
        <w:ind w:firstLine="560" w:firstLineChars="200"/>
        <w:rPr>
          <w:rFonts w:hint="eastAsia"/>
          <w:sz w:val="28"/>
          <w:szCs w:val="28"/>
        </w:rPr>
      </w:pPr>
    </w:p>
    <w:p w14:paraId="2937067E">
      <w:pPr>
        <w:ind w:firstLine="560" w:firstLineChars="200"/>
        <w:rPr>
          <w:rFonts w:hint="eastAsia"/>
          <w:sz w:val="28"/>
          <w:szCs w:val="28"/>
        </w:rPr>
      </w:pPr>
    </w:p>
    <w:p w14:paraId="1B7C7036"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4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7B468BB"/>
    <w:rsid w:val="28FB6912"/>
    <w:rsid w:val="293715E5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9D5936"/>
    <w:rsid w:val="3EBE6087"/>
    <w:rsid w:val="40CE4C5A"/>
    <w:rsid w:val="40F3505F"/>
    <w:rsid w:val="41AE2E46"/>
    <w:rsid w:val="42F308B1"/>
    <w:rsid w:val="43CA7ECB"/>
    <w:rsid w:val="45736390"/>
    <w:rsid w:val="457E74C5"/>
    <w:rsid w:val="469031CB"/>
    <w:rsid w:val="47173184"/>
    <w:rsid w:val="486E604D"/>
    <w:rsid w:val="491A0EBA"/>
    <w:rsid w:val="4A7B1CDE"/>
    <w:rsid w:val="4DB03590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34A17BF"/>
    <w:rsid w:val="637820DD"/>
    <w:rsid w:val="63C05E4E"/>
    <w:rsid w:val="64104F27"/>
    <w:rsid w:val="64842452"/>
    <w:rsid w:val="652135E5"/>
    <w:rsid w:val="666C6A4D"/>
    <w:rsid w:val="67892A30"/>
    <w:rsid w:val="678C42CF"/>
    <w:rsid w:val="69EC6364"/>
    <w:rsid w:val="6B126E3A"/>
    <w:rsid w:val="6B880FF7"/>
    <w:rsid w:val="6C6B28EF"/>
    <w:rsid w:val="6DFF6DF1"/>
    <w:rsid w:val="6FAA5C3A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unhideWhenUsed/>
    <w:qFormat/>
    <w:uiPriority w:val="99"/>
    <w:pPr>
      <w:spacing w:after="120"/>
    </w:pPr>
  </w:style>
  <w:style w:type="paragraph" w:styleId="12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toc 1"/>
    <w:basedOn w:val="1"/>
    <w:next w:val="1"/>
    <w:unhideWhenUsed/>
    <w:qFormat/>
    <w:uiPriority w:val="1"/>
  </w:style>
  <w:style w:type="paragraph" w:styleId="1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7">
    <w:name w:val="Normal (Web)"/>
    <w:basedOn w:val="1"/>
    <w:qFormat/>
    <w:uiPriority w:val="0"/>
    <w:rPr>
      <w:sz w:val="24"/>
    </w:rPr>
  </w:style>
  <w:style w:type="table" w:styleId="19">
    <w:name w:val="Table Grid"/>
    <w:basedOn w:val="18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1">
    <w:name w:val="Strong"/>
    <w:qFormat/>
    <w:uiPriority w:val="0"/>
    <w:rPr>
      <w:b/>
      <w:bCs/>
    </w:rPr>
  </w:style>
  <w:style w:type="paragraph" w:customStyle="1" w:styleId="2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3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4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5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26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27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28">
    <w:name w:val="font31"/>
    <w:basedOn w:val="20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3</Pages>
  <Words>1336</Words>
  <Characters>1473</Characters>
  <Lines>0</Lines>
  <Paragraphs>0</Paragraphs>
  <TotalTime>0</TotalTime>
  <ScaleCrop>false</ScaleCrop>
  <LinksUpToDate>false</LinksUpToDate>
  <CharactersWithSpaces>1487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2026-02-02T04:23:44Z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