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870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0"/>
        <w:gridCol w:w="930"/>
        <w:gridCol w:w="810"/>
        <w:gridCol w:w="3360"/>
      </w:tblGrid>
      <w:tr w14:paraId="38A32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8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11FD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default"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bdr w:val="none" w:color="auto" w:sz="0" w:space="0"/>
                <w:lang w:val="en-US" w:eastAsia="zh-CN" w:bidi="ar"/>
              </w:rPr>
              <w:t>人民医院消防改造（东湖院区）</w:t>
            </w:r>
          </w:p>
        </w:tc>
      </w:tr>
      <w:tr w14:paraId="5770ED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 w14:paraId="319FE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高层住宅楼小区消</w:t>
            </w:r>
            <w:bookmarkStart w:id="0" w:name="_GoBack"/>
            <w:bookmarkEnd w:id="0"/>
            <w:r>
              <w:rPr>
                <w:rFonts w:hint="default"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防改造及要求参数</w:t>
            </w:r>
          </w:p>
        </w:tc>
      </w:tr>
      <w:tr w14:paraId="3D0EF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2E3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C4C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C1C41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31F6D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768A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B99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海湾主机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E33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A62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A0F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更换</w:t>
            </w:r>
          </w:p>
        </w:tc>
      </w:tr>
      <w:tr w14:paraId="6D5848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8AA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烟感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D85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A80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184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DC7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更换</w:t>
            </w:r>
          </w:p>
        </w:tc>
      </w:tr>
      <w:tr w14:paraId="0ABD8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285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DD7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0BE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115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0B1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更换</w:t>
            </w:r>
          </w:p>
        </w:tc>
      </w:tr>
      <w:tr w14:paraId="3E8AE8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F9F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48A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F8D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CE6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更换</w:t>
            </w:r>
          </w:p>
        </w:tc>
      </w:tr>
      <w:tr w14:paraId="63226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96F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讯响器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0D2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724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EFE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更换</w:t>
            </w:r>
          </w:p>
        </w:tc>
      </w:tr>
      <w:tr w14:paraId="0B326B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BB4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机械排烟阀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F08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542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271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更换</w:t>
            </w:r>
          </w:p>
        </w:tc>
      </w:tr>
      <w:tr w14:paraId="1D992D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54C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线路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CCC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8B1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647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更换</w:t>
            </w:r>
          </w:p>
        </w:tc>
      </w:tr>
      <w:tr w14:paraId="28C1C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496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KPG管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4D2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F5E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DC7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更换</w:t>
            </w:r>
          </w:p>
        </w:tc>
      </w:tr>
      <w:tr w14:paraId="651EFB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3CB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拆除与恢复人工费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9C4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A59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8D7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更换</w:t>
            </w:r>
          </w:p>
        </w:tc>
      </w:tr>
      <w:tr w14:paraId="2B4B0B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8F2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走线人工费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C41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0DF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07F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更换</w:t>
            </w:r>
          </w:p>
        </w:tc>
      </w:tr>
      <w:tr w14:paraId="644B0A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9B5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明杆闸阀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731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138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519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更换</w:t>
            </w:r>
          </w:p>
        </w:tc>
      </w:tr>
      <w:tr w14:paraId="168BA6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C5F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消防配电柜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74F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C0D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754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更换</w:t>
            </w:r>
          </w:p>
        </w:tc>
      </w:tr>
      <w:tr w14:paraId="00725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936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3模块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41F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A98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A95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更换</w:t>
            </w:r>
          </w:p>
        </w:tc>
      </w:tr>
      <w:tr w14:paraId="096A79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BF0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泵房安装人工费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DB4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F35E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9EEB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B7D6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8D3D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高层消防警报系统并入中心监控室，远程操作，接行政楼主机</w:t>
            </w:r>
          </w:p>
        </w:tc>
      </w:tr>
      <w:tr w14:paraId="06168F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700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38A2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行政楼消防主机更换及参数要求</w:t>
            </w:r>
          </w:p>
        </w:tc>
      </w:tr>
      <w:tr w14:paraId="4C3CEF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F6B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JB-QT-GST5000H消防联动主机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616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10A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A41EB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AA0B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1AF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GST-LD-SD128H总线制操作盘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3EAC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  块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C40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DF18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插盘结构，含128个手动控制，可用于快捷启动/停动预设的联动设备，并可指示出该设备的反馈状态；仅适用于JB-QG/QT-GST5000H及JB-QG/QT-GST9000H火灾报警控制器/消防联动控制器，标准柜式4U 结构。含GST-LD-SD128H总线制操作盘总线制操作盘嵌入式软件。</w:t>
            </w:r>
          </w:p>
        </w:tc>
      </w:tr>
      <w:tr w14:paraId="0790A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3A5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GST-LD-KZ08H直接控制盘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D0B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7D0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CF63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柜式插盘结构，设有手动和自动输出控制功能，含8个直接控制，具有外接线路发生短路及断路时的自检报警功能，采用DC24V有源输出和无源触输入方式，须另购ZD-02终端器搭配使用；仅适用于JB-QG/QT-GST5000H及JB-QG/QT-GST9000H火灾报警控制器/消防联动控制器。含GST-LD-KZ08H直接控制盘直接控制盘嵌入式软件。</w:t>
            </w:r>
          </w:p>
        </w:tc>
      </w:tr>
      <w:tr w14:paraId="5D0CBA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F80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GST-LWK5000H-CAN联网接口卡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7B8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A5F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62BA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JB-QB-GST1500H，JB-QG/QT-GST5000H及JB-QG/QT-GST9000H的可选配卡，提供了一路光电隔离的标准CAN接口，用于控制器之间的CAN总线联网。2024新国标；</w:t>
            </w:r>
          </w:p>
        </w:tc>
      </w:tr>
      <w:tr w14:paraId="60B35D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5CB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GST-XG9000S消防应急广播设备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BCB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2D3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B81D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A5立柜式安装，配接 JB-QG-GST5000、JB- QG -GST9000、JB- QG -GSTN3200，JB-QB-GST1500H，JB-QG/QT-GST5000H及JB-QG/QT-GST9000H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每台标配应急GST-GBFB-200A/MP3广播控制器1台；含0台功率放大器，可按工程实际需求最多配套15台功率放大器（需要另选），且最多不超过6400W，不含A5标准机柜（需要另选）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该报价单的产品名称与自愿性3C广播系统的名称一致，认证标签贴在GST-GBFB-200A/MP3的广播控制器上</w:t>
            </w:r>
          </w:p>
        </w:tc>
      </w:tr>
      <w:tr w14:paraId="1DA69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32A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GST-GF500WA广播功率放大器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FEC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542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B59A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GST-XG9000S配套功率放大器，功率500W，不含柜，可组入各式19英寸标准机柜中。</w:t>
            </w:r>
          </w:p>
        </w:tc>
      </w:tr>
      <w:tr w14:paraId="276D36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983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TS-GSTN60消防电话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A74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FD2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ED77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标准2U柜式结构，工作电压DC24V，每套TS-GSTN60消防电话系统可以带99个TS-GSTN601型消防电话分机，TS-GSTN604型消防电话插孔接口，配套1台TSZ-GSTN60消防电话主机。可配接GST602Pro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该报价单的产品名称与自愿性3C电话系统的名称一致，认证标签贴在TSZ-GSTN60的电话控制器上。</w:t>
            </w:r>
          </w:p>
        </w:tc>
      </w:tr>
      <w:tr w14:paraId="72DBD7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4EB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JB-QT-GST5000H回路板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643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509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3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DD20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每块回路板容量为242点</w:t>
            </w:r>
          </w:p>
        </w:tc>
      </w:tr>
    </w:tbl>
    <w:p w14:paraId="10A06E14"/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32685A"/>
    <w:multiLevelType w:val="multilevel"/>
    <w:tmpl w:val="1F32685A"/>
    <w:lvl w:ilvl="0" w:tentative="0">
      <w:start w:val="1"/>
      <w:numFmt w:val="decimal"/>
      <w:pStyle w:val="24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1B513E5"/>
    <w:rsid w:val="09474D20"/>
    <w:rsid w:val="0B8F3DEA"/>
    <w:rsid w:val="0E63197E"/>
    <w:rsid w:val="0E670397"/>
    <w:rsid w:val="0F047A89"/>
    <w:rsid w:val="0F37357E"/>
    <w:rsid w:val="103A04BC"/>
    <w:rsid w:val="11407D54"/>
    <w:rsid w:val="116740A1"/>
    <w:rsid w:val="12312715"/>
    <w:rsid w:val="12DB66FD"/>
    <w:rsid w:val="130F5C30"/>
    <w:rsid w:val="152C0FBD"/>
    <w:rsid w:val="15DF08B8"/>
    <w:rsid w:val="162A53BE"/>
    <w:rsid w:val="18A1330D"/>
    <w:rsid w:val="18AF162F"/>
    <w:rsid w:val="19341070"/>
    <w:rsid w:val="1A3D6BB5"/>
    <w:rsid w:val="1BB74EEE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51D54C7"/>
    <w:rsid w:val="264A07EB"/>
    <w:rsid w:val="27B468BB"/>
    <w:rsid w:val="28FB6912"/>
    <w:rsid w:val="293715E5"/>
    <w:rsid w:val="29435826"/>
    <w:rsid w:val="2BC80D77"/>
    <w:rsid w:val="2C5D1363"/>
    <w:rsid w:val="2CF717B7"/>
    <w:rsid w:val="2D9D5991"/>
    <w:rsid w:val="2E1161C9"/>
    <w:rsid w:val="2FF574D3"/>
    <w:rsid w:val="302723B3"/>
    <w:rsid w:val="33852335"/>
    <w:rsid w:val="33BF7284"/>
    <w:rsid w:val="34A664F8"/>
    <w:rsid w:val="3515301D"/>
    <w:rsid w:val="36ED530F"/>
    <w:rsid w:val="397A79F8"/>
    <w:rsid w:val="3AD35612"/>
    <w:rsid w:val="3C264863"/>
    <w:rsid w:val="3C6908E7"/>
    <w:rsid w:val="3CDF1E8E"/>
    <w:rsid w:val="3DCC1CEF"/>
    <w:rsid w:val="3DF74328"/>
    <w:rsid w:val="3E9D5936"/>
    <w:rsid w:val="3EBE6087"/>
    <w:rsid w:val="40CE4C5A"/>
    <w:rsid w:val="40F3505F"/>
    <w:rsid w:val="41AE2E46"/>
    <w:rsid w:val="42F308B1"/>
    <w:rsid w:val="43CA7ECB"/>
    <w:rsid w:val="45736390"/>
    <w:rsid w:val="457E74C5"/>
    <w:rsid w:val="469031CB"/>
    <w:rsid w:val="47173184"/>
    <w:rsid w:val="486E604D"/>
    <w:rsid w:val="491A0EBA"/>
    <w:rsid w:val="4A7B1CDE"/>
    <w:rsid w:val="4DB03590"/>
    <w:rsid w:val="5692056C"/>
    <w:rsid w:val="57311572"/>
    <w:rsid w:val="57760F4E"/>
    <w:rsid w:val="5ABD1400"/>
    <w:rsid w:val="5B4869ED"/>
    <w:rsid w:val="5C0E0E83"/>
    <w:rsid w:val="5C966047"/>
    <w:rsid w:val="5D786D1A"/>
    <w:rsid w:val="5F545483"/>
    <w:rsid w:val="614926D5"/>
    <w:rsid w:val="634A17BF"/>
    <w:rsid w:val="637820DD"/>
    <w:rsid w:val="63C05E4E"/>
    <w:rsid w:val="64104F27"/>
    <w:rsid w:val="64842452"/>
    <w:rsid w:val="652135E5"/>
    <w:rsid w:val="666C6A4D"/>
    <w:rsid w:val="67892A30"/>
    <w:rsid w:val="678C42CF"/>
    <w:rsid w:val="69EC6364"/>
    <w:rsid w:val="6B126E3A"/>
    <w:rsid w:val="6B880FF7"/>
    <w:rsid w:val="6C6B28EF"/>
    <w:rsid w:val="6DFF6DF1"/>
    <w:rsid w:val="6FAA5C3A"/>
    <w:rsid w:val="768D2C66"/>
    <w:rsid w:val="772A798F"/>
    <w:rsid w:val="7A1F14AE"/>
    <w:rsid w:val="7A466372"/>
    <w:rsid w:val="7B6312FE"/>
    <w:rsid w:val="7C3C22F1"/>
    <w:rsid w:val="7C7B0A73"/>
    <w:rsid w:val="7DFB58B2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0">
    <w:name w:val="Default Paragraph Font"/>
    <w:semiHidden/>
    <w:qFormat/>
    <w:uiPriority w:val="0"/>
  </w:style>
  <w:style w:type="table" w:default="1" w:styleId="1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next w:val="12"/>
    <w:unhideWhenUsed/>
    <w:qFormat/>
    <w:uiPriority w:val="99"/>
    <w:pPr>
      <w:spacing w:after="120"/>
    </w:pPr>
  </w:style>
  <w:style w:type="paragraph" w:styleId="12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toc 1"/>
    <w:basedOn w:val="1"/>
    <w:next w:val="1"/>
    <w:unhideWhenUsed/>
    <w:qFormat/>
    <w:uiPriority w:val="1"/>
  </w:style>
  <w:style w:type="paragraph" w:styleId="1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7">
    <w:name w:val="Normal (Web)"/>
    <w:basedOn w:val="1"/>
    <w:qFormat/>
    <w:uiPriority w:val="0"/>
    <w:rPr>
      <w:sz w:val="24"/>
    </w:rPr>
  </w:style>
  <w:style w:type="table" w:styleId="19">
    <w:name w:val="Table Grid"/>
    <w:basedOn w:val="18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1">
    <w:name w:val="Strong"/>
    <w:basedOn w:val="20"/>
    <w:qFormat/>
    <w:uiPriority w:val="0"/>
    <w:rPr>
      <w:b/>
      <w:bCs/>
    </w:rPr>
  </w:style>
  <w:style w:type="paragraph" w:customStyle="1" w:styleId="22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3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4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5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26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27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28">
    <w:name w:val="font31"/>
    <w:basedOn w:val="20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2</Pages>
  <Words>461</Words>
  <Characters>473</Characters>
  <Lines>0</Lines>
  <Paragraphs>0</Paragraphs>
  <TotalTime>1</TotalTime>
  <ScaleCrop>false</ScaleCrop>
  <LinksUpToDate>false</LinksUpToDate>
  <CharactersWithSpaces>473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2026-04-17T02:36:54Z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