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0A0AF8">
      <w:pPr>
        <w:jc w:val="center"/>
        <w:rPr>
          <w:rFonts w:hint="default" w:eastAsiaTheme="minor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护理大屏采购技术参数</w:t>
      </w:r>
    </w:p>
    <w:p w14:paraId="1AB775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功能要求：</w:t>
      </w:r>
    </w:p>
    <w:p w14:paraId="76995DCE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系统需支持展示病区在院患者一览表，支持按护理级别、危重、手术等条件过滤查询。</w:t>
      </w:r>
    </w:p>
    <w:p w14:paraId="72C65977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系统需支持自动统计显示病区动态数据，包括在院病人、入出转病人、特一级护理病人、危重病人、手术病人等。</w:t>
      </w:r>
    </w:p>
    <w:p w14:paraId="516057A4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系统需支持根据医嘱执行情况，自动统计显示待办事项，支持查看待办事项明细，包括口服发药、医嘱执行、检验执行、护理执行、输血执行等。</w:t>
      </w:r>
    </w:p>
    <w:p w14:paraId="74066D84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系统需支持展示病区患者的检查安排信息，包括患者基本信息、检查项目、检查部位、检查科室、申请时间、申请医生、预约检查时间；展示手术安排信息，包括患者基本信息、手术名称、麻醉方式、预约手术时间、手术医生、手术间、手术台。</w:t>
      </w:r>
    </w:p>
    <w:p w14:paraId="248CC83B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系统需支持展示本周护士排班信息，支持手动填写班次。</w:t>
      </w:r>
    </w:p>
    <w:p w14:paraId="59227F8A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系统需支持在线、本地宣教视频的查看。</w:t>
      </w:r>
    </w:p>
    <w:p w14:paraId="6BDC0299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系统需支持ISBAR交班模式展示交班记录，支持患者详细信息查看。</w:t>
      </w:r>
    </w:p>
    <w:p w14:paraId="2FAA3B16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系统需支持病区制度文件的统一电子化归档，支持在线查看、阅览、学习。</w:t>
      </w:r>
    </w:p>
    <w:p w14:paraId="49F023C7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系统需支持病区物品借用登记和物品过期提醒。</w:t>
      </w:r>
    </w:p>
    <w:p w14:paraId="3287CE3C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系统需支持将医嘱中科室所需统计但绑定字段描述不清的护理项目，通过数据可视化与新创建医嘱名方式操作，进行数据过滤后在大屏显示。</w:t>
      </w:r>
    </w:p>
    <w:p w14:paraId="665296F6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系统需支持将所需统计表格数据，通过可视化方式绑定关联，显示子项进行统计。</w:t>
      </w:r>
    </w:p>
    <w:p w14:paraId="3FC2BF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  <w:lang w:val="en-US" w:eastAsia="zh-CN"/>
        </w:rPr>
        <w:t>2</w:t>
      </w:r>
      <w:r>
        <w:rPr>
          <w:rFonts w:hint="eastAsia"/>
          <w:sz w:val="24"/>
          <w:szCs w:val="24"/>
        </w:rPr>
        <w:t>、系统设置模块需具备完善的界面配置与个性化设置能力：</w:t>
      </w:r>
    </w:p>
    <w:p w14:paraId="4BA848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1）模块设置：支持根据临床实际需求进行展示界面模块化配置，可自定义模块布局、位置、大小调节功能，确保界面展示符合临床操作习惯；</w:t>
      </w:r>
    </w:p>
    <w:p w14:paraId="740ED8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2）主题设置：提供多样化主题风格选择，至少包含纯色版、标准版、深色科技版等风格；</w:t>
      </w:r>
    </w:p>
    <w:p w14:paraId="589AD0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3）显示设置：具备菜单轮播设置功能，支持单病区与多病区轮播模式切换配置，同时需包含夜间模式设置选项，适应日间、夜间不同使用环境；</w:t>
      </w:r>
    </w:p>
    <w:p w14:paraId="0F8C58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4）菜单设置：提供系统默认菜单，支持菜单显示顺序自定义调整，且具备多首页设置功能，可根据临床科室需求配置不同首页展示内容；</w:t>
      </w:r>
    </w:p>
    <w:p w14:paraId="38F811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5）组件库：系统需提供自带预设组件，且支持自定义显示样式；</w:t>
      </w:r>
    </w:p>
    <w:p w14:paraId="4AE413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6）可视化编辑：系统需支持每个菜单均具备创建多个空白画布的能力，用于可视化组件的编辑工作。同时，为提升临床使用效率，系统必须具备默认画布设置功能。用户可根据实际使用习惯，指定某一创建的画布作为默认打开界面，在进入对应菜单时，系统能够自动快速调取该默认画布，减少不必要的操作步骤。</w:t>
      </w:r>
    </w:p>
    <w:p w14:paraId="459A6B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7）菜单自定义：系统需支持新增自定义菜单操作，也可允许用户自行上传符合规格的图标文件。自定义菜单创建完成后，应能够便捷地与已完成可视化组件配置的页面进行绑定。绑定成功后，用户点击该自定义菜单，系统需直接显示与之绑定的配置页面，无需进行额外的页面跳转确认等操作，确保临床操作流程的简洁流畅。</w:t>
      </w:r>
    </w:p>
    <w:p w14:paraId="79B4D0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硬件要求：</w:t>
      </w:r>
    </w:p>
    <w:p w14:paraId="5180DA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1、        屏尺寸：≥65 英寸，4K超高清，分辨率：≥3840*2160</w:t>
      </w:r>
    </w:p>
    <w:p w14:paraId="0217DB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2、        触摸参数：红外触摸，AG防眩光4MM钢化玻璃，莫氏7级硬度;响应速度≤10ms，前拆式高精度红外触摸，支持20点触控;</w:t>
      </w:r>
    </w:p>
    <w:p w14:paraId="36DFCC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3、        主板：CUP≥8核，内存≥8G，存储≥128G </w:t>
      </w:r>
    </w:p>
    <w:p w14:paraId="6B61FC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4、        操作系统：Android </w:t>
      </w:r>
    </w:p>
    <w:p w14:paraId="494E64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5、        通信：TCP/IP 协议，全 IP 网络接入，RJ45 接口，网口自适应:10M/100M</w:t>
      </w:r>
    </w:p>
    <w:p w14:paraId="14F4D7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6、        摄像头：≥4800w 像素:广角≥105°</w:t>
      </w:r>
    </w:p>
    <w:p w14:paraId="051DA7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7、        内置8阵列高解析度表克风;有效拾音范围10米:</w:t>
      </w:r>
    </w:p>
    <w:p w14:paraId="0F9D27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sz w:val="24"/>
          <w:szCs w:val="24"/>
        </w:rPr>
      </w:pPr>
      <w:r>
        <w:rPr>
          <w:rFonts w:hint="eastAsia"/>
          <w:sz w:val="24"/>
          <w:szCs w:val="24"/>
        </w:rPr>
        <w:t>8、        整机功率≤190W，待机功率≤0.5W:喇叭10W*2:数据接口USB3.0，HDMI-in，TYPE-C:。</w:t>
      </w:r>
    </w:p>
    <w:p w14:paraId="6CEDDF76">
      <w:pPr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097434"/>
    <w:multiLevelType w:val="singleLevel"/>
    <w:tmpl w:val="C809743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F32685A"/>
    <w:multiLevelType w:val="multilevel"/>
    <w:tmpl w:val="1F32685A"/>
    <w:lvl w:ilvl="0" w:tentative="0">
      <w:start w:val="1"/>
      <w:numFmt w:val="decimal"/>
      <w:pStyle w:val="28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2A53E07"/>
    <w:rsid w:val="04D82D0C"/>
    <w:rsid w:val="09474D20"/>
    <w:rsid w:val="0B8F3DEA"/>
    <w:rsid w:val="0DD759F4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41F5781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5473410"/>
    <w:rsid w:val="264A07EB"/>
    <w:rsid w:val="27B468BB"/>
    <w:rsid w:val="28911F2D"/>
    <w:rsid w:val="28FB6912"/>
    <w:rsid w:val="293715E5"/>
    <w:rsid w:val="293E4730"/>
    <w:rsid w:val="29435826"/>
    <w:rsid w:val="2BC80D77"/>
    <w:rsid w:val="2C5D1363"/>
    <w:rsid w:val="2CF717B7"/>
    <w:rsid w:val="2D9D5991"/>
    <w:rsid w:val="2E1161C9"/>
    <w:rsid w:val="2FF574D3"/>
    <w:rsid w:val="302723B3"/>
    <w:rsid w:val="3165187F"/>
    <w:rsid w:val="321C52F6"/>
    <w:rsid w:val="33852335"/>
    <w:rsid w:val="33BF7284"/>
    <w:rsid w:val="34A664F8"/>
    <w:rsid w:val="34FD096D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637A73"/>
    <w:rsid w:val="3E9D5936"/>
    <w:rsid w:val="3EBE6087"/>
    <w:rsid w:val="40CE4C5A"/>
    <w:rsid w:val="40F3505F"/>
    <w:rsid w:val="41AE2E46"/>
    <w:rsid w:val="42C421E7"/>
    <w:rsid w:val="42F308B1"/>
    <w:rsid w:val="43CA7ECB"/>
    <w:rsid w:val="45736390"/>
    <w:rsid w:val="457E74C5"/>
    <w:rsid w:val="469031CB"/>
    <w:rsid w:val="47173184"/>
    <w:rsid w:val="486E604D"/>
    <w:rsid w:val="491A0EBA"/>
    <w:rsid w:val="4A3C2F86"/>
    <w:rsid w:val="4A7B1CDE"/>
    <w:rsid w:val="4DB03590"/>
    <w:rsid w:val="52482D74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5FF367BA"/>
    <w:rsid w:val="614926D5"/>
    <w:rsid w:val="62451451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305A2B"/>
    <w:rsid w:val="67892A30"/>
    <w:rsid w:val="678C42CF"/>
    <w:rsid w:val="68F05856"/>
    <w:rsid w:val="69EC6364"/>
    <w:rsid w:val="6A40548C"/>
    <w:rsid w:val="6B126E3A"/>
    <w:rsid w:val="6B880FF7"/>
    <w:rsid w:val="6C6B28EF"/>
    <w:rsid w:val="6DFF6DF1"/>
    <w:rsid w:val="6FAA5C3A"/>
    <w:rsid w:val="753B7125"/>
    <w:rsid w:val="75B72D8C"/>
    <w:rsid w:val="768D2C66"/>
    <w:rsid w:val="772A798F"/>
    <w:rsid w:val="7A1F14AE"/>
    <w:rsid w:val="7A466372"/>
    <w:rsid w:val="7B6312FE"/>
    <w:rsid w:val="7C3C22F1"/>
    <w:rsid w:val="7C7B0A73"/>
    <w:rsid w:val="7CBD259D"/>
    <w:rsid w:val="7DFB58B2"/>
    <w:rsid w:val="7E5362E8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4">
    <w:name w:val="Default Paragraph Font"/>
    <w:semiHidden/>
    <w:qFormat/>
    <w:uiPriority w:val="0"/>
  </w:style>
  <w:style w:type="table" w:default="1" w:styleId="2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3"/>
    <w:basedOn w:val="1"/>
    <w:qFormat/>
    <w:uiPriority w:val="0"/>
    <w:pPr>
      <w:spacing w:after="120" w:line="240" w:lineRule="auto"/>
    </w:pPr>
    <w:rPr>
      <w:rFonts w:eastAsiaTheme="minorEastAsia"/>
      <w:kern w:val="0"/>
      <w:sz w:val="16"/>
      <w:szCs w:val="16"/>
    </w:r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1"/>
  </w:style>
  <w:style w:type="paragraph" w:styleId="17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8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0">
    <w:name w:val="Normal (Web)"/>
    <w:basedOn w:val="1"/>
    <w:qFormat/>
    <w:uiPriority w:val="0"/>
    <w:rPr>
      <w:sz w:val="24"/>
    </w:rPr>
  </w:style>
  <w:style w:type="paragraph" w:styleId="21">
    <w:name w:val="Body Text First Indent"/>
    <w:basedOn w:val="12"/>
    <w:next w:val="18"/>
    <w:qFormat/>
    <w:uiPriority w:val="0"/>
    <w:pPr>
      <w:ind w:firstLine="420" w:firstLineChars="100"/>
    </w:pPr>
  </w:style>
  <w:style w:type="table" w:styleId="23">
    <w:name w:val="Table Grid"/>
    <w:basedOn w:val="22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5">
    <w:name w:val="Strong"/>
    <w:basedOn w:val="24"/>
    <w:qFormat/>
    <w:uiPriority w:val="0"/>
    <w:rPr>
      <w:b/>
      <w:bCs/>
    </w:rPr>
  </w:style>
  <w:style w:type="paragraph" w:customStyle="1" w:styleId="26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7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8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9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30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31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2">
    <w:name w:val="font31"/>
    <w:basedOn w:val="2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6">
    <w:name w:val="标题4"/>
    <w:basedOn w:val="5"/>
    <w:qFormat/>
    <w:uiPriority w:val="0"/>
    <w:rPr>
      <w:rFonts w:ascii="Arial" w:hAnsi="Arial" w:eastAsia="黑体"/>
      <w:szCs w:val="20"/>
    </w:rPr>
  </w:style>
  <w:style w:type="table" w:customStyle="1" w:styleId="37">
    <w:name w:val="网格型6"/>
    <w:basedOn w:val="22"/>
    <w:qFormat/>
    <w:uiPriority w:val="0"/>
    <w:rPr>
      <w:rFonts w:ascii="Calibri" w:hAnsi="Calibri" w:eastAsia="Times New Roman" w:cs="Times New Roman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8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customStyle="1" w:styleId="39">
    <w:name w:val="正文1"/>
    <w:qFormat/>
    <w:uiPriority w:val="0"/>
    <w:pPr>
      <w:widowControl w:val="0"/>
      <w:suppressAutoHyphens w:val="0"/>
      <w:bidi w:val="0"/>
      <w:spacing w:beforeLines="0" w:afterLines="0"/>
      <w:jc w:val="both"/>
    </w:pPr>
    <w:rPr>
      <w:rFonts w:ascii="Calibri" w:hAnsi="Calibri" w:eastAsia="宋体" w:cs="Times New Roman"/>
      <w:color w:val="auto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2</Pages>
  <Words>1640</Words>
  <Characters>1762</Characters>
  <Lines>0</Lines>
  <Paragraphs>0</Paragraphs>
  <TotalTime>0</TotalTime>
  <ScaleCrop>false</ScaleCrop>
  <LinksUpToDate>false</LinksUpToDate>
  <CharactersWithSpaces>1766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2026-09-30T07:03:18Z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