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00F45">
      <w:pPr>
        <w:spacing w:line="360" w:lineRule="auto"/>
        <w:jc w:val="center"/>
        <w:rPr>
          <w:rFonts w:hint="eastAsia" w:ascii="仿宋" w:hAnsi="仿宋" w:eastAsia="仿宋" w:cs="仿宋"/>
          <w:b w:val="0"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</w:rPr>
        <w:t>射频消融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技术参数</w:t>
      </w:r>
    </w:p>
    <w:p w14:paraId="04CB1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 w:val="0"/>
          <w:bCs/>
          <w:sz w:val="24"/>
        </w:rPr>
      </w:pPr>
    </w:p>
    <w:p w14:paraId="411CA859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b/>
          <w:bCs w:val="0"/>
          <w:sz w:val="24"/>
          <w:szCs w:val="24"/>
        </w:rPr>
        <w:t>主机参数</w:t>
      </w:r>
    </w:p>
    <w:p w14:paraId="5F0442C0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1.1射频频率：400KHz±25KHz</w:t>
      </w:r>
    </w:p>
    <w:p w14:paraId="6119FA35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1.2输出功率： </w:t>
      </w:r>
      <w:r>
        <w:rPr>
          <w:rFonts w:hint="eastAsia" w:ascii="仿宋_GB2312" w:hAnsi="宋体" w:eastAsia="仿宋_GB2312" w:cs="Arial"/>
          <w:color w:val="000000"/>
          <w:sz w:val="24"/>
        </w:rPr>
        <w:t>功率模式120W/负载30Ω；定时模式80W/负载50Ω；针道模式 200W/80Ω;误差≤20%</w:t>
      </w:r>
    </w:p>
    <w:p w14:paraId="13FE99CB">
      <w:pPr>
        <w:pStyle w:val="2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40" w:beforeAutospacing="0" w:after="140" w:afterAutospacing="0" w:line="240" w:lineRule="auto"/>
        <w:ind w:left="0" w:right="0" w:firstLine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1.3 阻抗监测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范围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及误差：阻抗监测范围为20Ω～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00Ω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，</w:t>
      </w:r>
      <w:r>
        <w:rPr>
          <w:rFonts w:hint="eastAsia" w:ascii="仿宋_GB2312" w:hAnsi="宋体" w:eastAsia="仿宋_GB2312" w:cs="Arial"/>
          <w:color w:val="000000"/>
          <w:sz w:val="24"/>
        </w:rPr>
        <w:t>误差≤20%</w:t>
      </w:r>
    </w:p>
    <w:p w14:paraId="180ECD8E">
      <w:pPr>
        <w:pStyle w:val="2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40" w:beforeAutospacing="0" w:after="140" w:afterAutospacing="0" w:line="240" w:lineRule="auto"/>
        <w:ind w:left="0" w:right="0" w:firstLine="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1.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eastAsia="zh-CN"/>
        </w:rPr>
        <w:t>温度测量范围及误差：测温范围为20℃~95℃，误差</w:t>
      </w:r>
      <w:r>
        <w:rPr>
          <w:rFonts w:hint="eastAsia" w:ascii="仿宋_GB2312" w:hAnsi="宋体" w:eastAsia="仿宋_GB2312" w:cs="Arial"/>
          <w:color w:val="000000"/>
          <w:sz w:val="24"/>
        </w:rPr>
        <w:t>≤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eastAsia="zh-CN"/>
        </w:rPr>
        <w:t>3℃</w:t>
      </w:r>
    </w:p>
    <w:p w14:paraId="4599AC5D">
      <w:pPr>
        <w:spacing w:line="360" w:lineRule="auto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2.主机功能</w:t>
      </w:r>
    </w:p>
    <w:p w14:paraId="71C55C46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2.1 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可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szCs w:val="24"/>
        </w:rPr>
        <w:t>自动识别电极类型：</w:t>
      </w:r>
      <w:r>
        <w:rPr>
          <w:rFonts w:hint="eastAsia" w:ascii="仿宋" w:hAnsi="仿宋" w:eastAsia="仿宋" w:cs="仿宋"/>
          <w:b w:val="0"/>
          <w:bCs/>
          <w:color w:val="000000"/>
          <w:sz w:val="24"/>
          <w:szCs w:val="24"/>
          <w:lang w:val="en-US" w:eastAsia="zh-CN"/>
        </w:rPr>
        <w:t>可识别伞针电极、单针电极、双极电极、可调电极等不同电极类型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并有代码显示，同时系统根据不同电极类型自动配置不同的消融参数</w:t>
      </w:r>
    </w:p>
    <w:p w14:paraId="4BEC39FE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2.2 功率模式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输出功率范围满足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: 0―120W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可调 </w:t>
      </w:r>
    </w:p>
    <w:p w14:paraId="129608C0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2.3 针道模式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输出功率范围满足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: 0―200W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可调 </w:t>
      </w:r>
    </w:p>
    <w:p w14:paraId="4A616C4E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2.4 定时模式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输出功率范围满足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: 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200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W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可调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；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定时模式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时间设置范围满足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: 0―15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min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50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s,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可调</w:t>
      </w:r>
    </w:p>
    <w:p w14:paraId="1790DF5C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2.5功率模式：射频消融系统以恒功率方式连续输出，当病灶阻抗达到阈值时，自动停止射频输出</w:t>
      </w:r>
    </w:p>
    <w:p w14:paraId="5F0EE9D0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2.6定时模式：可以自由设置治疗时间，当治疗时间达到预设值时，自动停止射频输出</w:t>
      </w:r>
    </w:p>
    <w:p w14:paraId="1E2826CD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2.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针道模式: 自动监测阻抗，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可持续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恒功率输出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  <w:t>，主要是为退针时进行针道烧灼而设计的工作模式，可防止退针时针道种植、针道出血等</w:t>
      </w:r>
    </w:p>
    <w:p w14:paraId="12EF7F3B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2.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双极疗法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功能：系统支持双极输出模式，配合双极电极使用，无需中性电极，可实现组织凝血、止血及辅助切割</w:t>
      </w:r>
    </w:p>
    <w:p w14:paraId="36C7CCB6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2.9阻抗保护功能：持续监测阻抗变化，若阻抗超过阈值，主机自动进行保护</w:t>
      </w:r>
    </w:p>
    <w:p w14:paraId="729CD605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2.10温度保护功能：功率模式下当温度超过90℃时，主机自动进行保护</w:t>
      </w:r>
    </w:p>
    <w:p w14:paraId="56734F7B">
      <w:pPr>
        <w:pStyle w:val="20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40" w:beforeAutospacing="0" w:after="140" w:afterAutospacing="0" w:line="240" w:lineRule="auto"/>
        <w:ind w:left="0" w:right="0" w:firstLine="0"/>
        <w:textAlignment w:val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2.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11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 xml:space="preserve"> 自适应脉冲技术：系统根据组织阻抗变化自动调节脉冲输出，确保病灶组织充分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消融</w:t>
      </w:r>
      <w:r>
        <w:rPr>
          <w:rFonts w:hint="eastAsia" w:ascii="仿宋" w:hAnsi="仿宋" w:eastAsia="仿宋" w:cs="仿宋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，提高消融效果的一致性</w:t>
      </w:r>
    </w:p>
    <w:p w14:paraId="577FD7B9">
      <w:pPr>
        <w:spacing w:line="360" w:lineRule="auto"/>
        <w:rPr>
          <w:rFonts w:hint="default" w:ascii="仿宋" w:hAnsi="仿宋" w:eastAsia="仿宋" w:cs="仿宋"/>
          <w:b/>
          <w:bCs w:val="0"/>
          <w:sz w:val="24"/>
          <w:szCs w:val="24"/>
          <w:lang w:val="en-US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  <w:lang w:val="en-US" w:eastAsia="zh-CN"/>
        </w:rPr>
        <w:t>3.射频电极</w:t>
      </w:r>
    </w:p>
    <w:p w14:paraId="43049411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3.1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伞针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 xml:space="preserve">电极: 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旋转式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治疗电极，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子针可展开呈伞形，有≥7支子针，子针展开直径可调，治疗范围大小可调，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具有液体外灌注通道</w:t>
      </w:r>
    </w:p>
    <w:p w14:paraId="50C632BF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3.2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单针电极（工作端长度固定电极）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: 有液体内循环通道，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消融时工作端周围组织不碳化粘连</w:t>
      </w:r>
    </w:p>
    <w:p w14:paraId="00F14FB5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3.3单针电极（工作端长度可调电极）：电极工作端长度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可调节，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工作端长度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可调范围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：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5-40mm</w:t>
      </w:r>
    </w:p>
    <w:p w14:paraId="60B965A0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 w:val="0"/>
          <w:sz w:val="24"/>
          <w:szCs w:val="24"/>
          <w:lang w:val="en-US" w:eastAsia="zh-CN"/>
        </w:rPr>
        <w:t>※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3.</w:t>
      </w: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4双极电极</w:t>
      </w:r>
      <w:r>
        <w:rPr>
          <w:rFonts w:hint="eastAsia" w:ascii="仿宋" w:hAnsi="仿宋" w:eastAsia="仿宋" w:cs="仿宋"/>
          <w:b w:val="0"/>
          <w:bCs/>
          <w:sz w:val="24"/>
          <w:szCs w:val="24"/>
        </w:rPr>
        <w:t>:专用双极射频电极，便于术中进行组织分离、凝血及切割。</w:t>
      </w:r>
    </w:p>
    <w:p w14:paraId="1BE7420F">
      <w:pPr>
        <w:spacing w:line="360" w:lineRule="auto"/>
        <w:rPr>
          <w:rFonts w:hint="eastAsia" w:ascii="仿宋" w:hAnsi="仿宋" w:eastAsia="仿宋" w:cs="仿宋"/>
          <w:b/>
          <w:bCs w:val="0"/>
          <w:sz w:val="24"/>
          <w:szCs w:val="24"/>
        </w:rPr>
      </w:pPr>
      <w:r>
        <w:rPr>
          <w:rFonts w:hint="eastAsia" w:ascii="仿宋" w:hAnsi="仿宋" w:eastAsia="仿宋" w:cs="仿宋"/>
          <w:b/>
          <w:bCs w:val="0"/>
          <w:sz w:val="24"/>
          <w:szCs w:val="24"/>
        </w:rPr>
        <w:t>4. 辅助功能</w:t>
      </w:r>
    </w:p>
    <w:p w14:paraId="2A8E1AD4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4.1自检功能: 具有开机自检并显示错误代码功能</w:t>
      </w:r>
    </w:p>
    <w:p w14:paraId="3E7410AA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</w:rPr>
        <w:t>4.2电极检测功能：具有射频电极和中性电极断开检测功能</w:t>
      </w:r>
    </w:p>
    <w:p w14:paraId="6F4744F3">
      <w:pPr>
        <w:spacing w:line="360" w:lineRule="auto"/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4.3阻抗实时显示功能：实时显示病灶组织阻抗的变化</w:t>
      </w:r>
    </w:p>
    <w:p w14:paraId="43BA9C59">
      <w:pPr>
        <w:spacing w:line="360" w:lineRule="auto"/>
        <w:rPr>
          <w:rFonts w:hint="default" w:ascii="仿宋" w:hAnsi="仿宋" w:eastAsia="仿宋" w:cs="仿宋"/>
          <w:b w:val="0"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4"/>
          <w:szCs w:val="24"/>
          <w:lang w:val="en-US" w:eastAsia="zh-CN"/>
        </w:rPr>
        <w:t>4.4温度实时显示功能：在用电极进行射频消融时，将电极上自带的测温插头连接到主机，可以实时监测到组织消融的温度变化情况，让医生做到实时评估治疗效果</w:t>
      </w:r>
    </w:p>
    <w:p w14:paraId="5FA62127">
      <w:pPr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000010101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66045AF"/>
    <w:rsid w:val="0741016E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2F83EA3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BF11769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EE5B9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4951B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E2E4B05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4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01"/>
    <w:basedOn w:val="24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2653</Words>
  <Characters>3133</Characters>
  <Lines>0</Lines>
  <Paragraphs>0</Paragraphs>
  <TotalTime>0</TotalTime>
  <ScaleCrop>false</ScaleCrop>
  <LinksUpToDate>false</LinksUpToDate>
  <CharactersWithSpaces>3146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2026-10-12T06:39:39Z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