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EC1F58">
      <w:pPr>
        <w:pStyle w:val="14"/>
      </w:pPr>
    </w:p>
    <w:p w14:paraId="4A61A9CA">
      <w:pPr>
        <w:pStyle w:val="4"/>
        <w:numPr>
          <w:numId w:val="0"/>
        </w:numPr>
        <w:spacing w:before="0" w:line="500" w:lineRule="exact"/>
        <w:ind w:leftChars="0" w:right="0" w:rightChars="0"/>
        <w:jc w:val="center"/>
        <w:rPr>
          <w:rFonts w:ascii="宋体" w:hAnsi="宋体" w:eastAsia="宋体" w:cs="宋体"/>
        </w:rPr>
      </w:pPr>
      <w:bookmarkStart w:id="0" w:name="_Toc11225"/>
      <w:r>
        <w:rPr>
          <w:rFonts w:hint="eastAsia" w:ascii="宋体" w:hAnsi="宋体" w:eastAsia="宋体" w:cs="宋体"/>
        </w:rPr>
        <w:t>竟陵</w:t>
      </w:r>
      <w:r>
        <w:rPr>
          <w:rFonts w:ascii="宋体" w:hAnsi="宋体" w:eastAsia="宋体" w:cs="宋体"/>
        </w:rPr>
        <w:t>院区保洁</w:t>
      </w:r>
      <w:r>
        <w:rPr>
          <w:rFonts w:hint="eastAsia" w:ascii="宋体" w:hAnsi="宋体" w:eastAsia="宋体" w:cs="宋体"/>
        </w:rPr>
        <w:t>服务</w:t>
      </w:r>
      <w:bookmarkStart w:id="5" w:name="_GoBack"/>
      <w:bookmarkEnd w:id="5"/>
      <w:r>
        <w:rPr>
          <w:rFonts w:hint="eastAsia" w:ascii="宋体" w:hAnsi="宋体" w:eastAsia="宋体" w:cs="宋体"/>
        </w:rPr>
        <w:t>标准和要求</w:t>
      </w:r>
      <w:bookmarkEnd w:id="0"/>
    </w:p>
    <w:p w14:paraId="3CCA1A63">
      <w:pPr>
        <w:spacing w:line="480" w:lineRule="exact"/>
        <w:ind w:firstLine="560" w:firstLineChars="200"/>
        <w:rPr>
          <w:sz w:val="28"/>
          <w:szCs w:val="28"/>
        </w:rPr>
      </w:pPr>
      <w:r>
        <w:rPr>
          <w:rFonts w:hint="eastAsia"/>
          <w:sz w:val="28"/>
          <w:szCs w:val="28"/>
        </w:rPr>
        <w:t>一、采购项目概况：</w:t>
      </w:r>
    </w:p>
    <w:p w14:paraId="3B781F06">
      <w:pPr>
        <w:spacing w:line="480" w:lineRule="exact"/>
        <w:ind w:firstLine="560" w:firstLineChars="200"/>
        <w:rPr>
          <w:sz w:val="28"/>
          <w:szCs w:val="28"/>
        </w:rPr>
      </w:pPr>
      <w:r>
        <w:rPr>
          <w:rFonts w:hint="eastAsia"/>
          <w:sz w:val="28"/>
          <w:szCs w:val="28"/>
        </w:rPr>
        <w:t>1.项目名称：天门市第一人民医院竟陵院区保洁服务项目</w:t>
      </w:r>
    </w:p>
    <w:p w14:paraId="59942BE1">
      <w:pPr>
        <w:spacing w:line="480" w:lineRule="exact"/>
        <w:ind w:firstLine="560" w:firstLineChars="200"/>
        <w:rPr>
          <w:rFonts w:hint="default" w:eastAsia="宋体"/>
          <w:sz w:val="28"/>
          <w:szCs w:val="28"/>
          <w:highlight w:val="none"/>
          <w:lang w:val="en-US" w:eastAsia="zh-CN"/>
        </w:rPr>
      </w:pPr>
      <w:r>
        <w:rPr>
          <w:rFonts w:hint="eastAsia"/>
          <w:sz w:val="28"/>
          <w:szCs w:val="28"/>
          <w:highlight w:val="none"/>
        </w:rPr>
        <w:t>2.本项目采购预算：</w:t>
      </w:r>
      <w:r>
        <w:rPr>
          <w:rFonts w:hint="eastAsia"/>
          <w:sz w:val="28"/>
          <w:szCs w:val="28"/>
          <w:highlight w:val="none"/>
          <w:lang w:val="en-US" w:eastAsia="zh-CN"/>
        </w:rPr>
        <w:t>不超过</w:t>
      </w:r>
      <w:r>
        <w:rPr>
          <w:rFonts w:hint="eastAsia"/>
          <w:sz w:val="28"/>
          <w:szCs w:val="28"/>
          <w:highlight w:val="none"/>
        </w:rPr>
        <w:t>40万元</w:t>
      </w:r>
      <w:r>
        <w:rPr>
          <w:rFonts w:hint="eastAsia"/>
          <w:sz w:val="28"/>
          <w:szCs w:val="28"/>
          <w:highlight w:val="none"/>
          <w:lang w:val="en-US" w:eastAsia="zh-CN"/>
        </w:rPr>
        <w:t>/年</w:t>
      </w:r>
    </w:p>
    <w:p w14:paraId="1720A4E0">
      <w:pPr>
        <w:spacing w:line="480" w:lineRule="exact"/>
        <w:ind w:firstLine="560" w:firstLineChars="200"/>
        <w:rPr>
          <w:rFonts w:hint="eastAsia"/>
          <w:sz w:val="28"/>
          <w:szCs w:val="28"/>
          <w:highlight w:val="none"/>
          <w:lang w:val="en-US" w:eastAsia="zh-CN"/>
        </w:rPr>
      </w:pPr>
      <w:r>
        <w:rPr>
          <w:rFonts w:hint="eastAsia"/>
          <w:sz w:val="28"/>
          <w:szCs w:val="28"/>
          <w:highlight w:val="none"/>
        </w:rPr>
        <w:t>3.合同履行期限：</w:t>
      </w:r>
      <w:r>
        <w:rPr>
          <w:rFonts w:hint="eastAsia"/>
          <w:sz w:val="28"/>
          <w:szCs w:val="28"/>
          <w:highlight w:val="none"/>
          <w:lang w:val="en-US" w:eastAsia="zh-CN"/>
        </w:rPr>
        <w:t>服务期三</w:t>
      </w:r>
      <w:r>
        <w:rPr>
          <w:rFonts w:hint="eastAsia"/>
          <w:sz w:val="28"/>
          <w:szCs w:val="28"/>
          <w:highlight w:val="none"/>
        </w:rPr>
        <w:t>年</w:t>
      </w:r>
      <w:r>
        <w:rPr>
          <w:rFonts w:hint="eastAsia"/>
          <w:sz w:val="28"/>
          <w:szCs w:val="28"/>
          <w:highlight w:val="none"/>
          <w:lang w:eastAsia="zh-CN"/>
        </w:rPr>
        <w:t>，</w:t>
      </w:r>
      <w:r>
        <w:rPr>
          <w:rFonts w:hint="eastAsia"/>
          <w:sz w:val="28"/>
          <w:szCs w:val="28"/>
          <w:highlight w:val="none"/>
          <w:lang w:val="en-US" w:eastAsia="zh-CN"/>
        </w:rPr>
        <w:t>合同一年一签。</w:t>
      </w:r>
    </w:p>
    <w:p w14:paraId="50E9CBB1">
      <w:pPr>
        <w:spacing w:line="480" w:lineRule="exact"/>
        <w:ind w:firstLine="560" w:firstLineChars="200"/>
        <w:rPr>
          <w:rFonts w:hint="eastAsia"/>
          <w:sz w:val="28"/>
          <w:szCs w:val="28"/>
        </w:rPr>
      </w:pPr>
      <w:r>
        <w:rPr>
          <w:rFonts w:hint="eastAsia"/>
          <w:sz w:val="28"/>
          <w:szCs w:val="28"/>
        </w:rPr>
        <w:t>4.付款方式：总务科每月对保洁服务质量不定期进行检查，对服务缺陷在每月结算中扣除。</w:t>
      </w:r>
    </w:p>
    <w:p w14:paraId="7E3A4D97">
      <w:pPr>
        <w:spacing w:line="480" w:lineRule="exact"/>
        <w:ind w:firstLine="560" w:firstLineChars="200"/>
        <w:rPr>
          <w:sz w:val="28"/>
          <w:szCs w:val="28"/>
        </w:rPr>
      </w:pPr>
      <w:r>
        <w:rPr>
          <w:rFonts w:hint="eastAsia"/>
          <w:sz w:val="28"/>
          <w:szCs w:val="28"/>
        </w:rPr>
        <w:t>5．服务人员配置</w:t>
      </w:r>
    </w:p>
    <w:p w14:paraId="4B3FFB8A">
      <w:pPr>
        <w:spacing w:line="480" w:lineRule="exact"/>
        <w:ind w:firstLine="560" w:firstLineChars="200"/>
        <w:rPr>
          <w:sz w:val="28"/>
          <w:szCs w:val="28"/>
        </w:rPr>
      </w:pPr>
      <w:r>
        <w:rPr>
          <w:rFonts w:hint="eastAsia"/>
          <w:sz w:val="28"/>
          <w:szCs w:val="28"/>
        </w:rPr>
        <w:t>1）管理人员1人</w:t>
      </w:r>
    </w:p>
    <w:p w14:paraId="3244D082">
      <w:pPr>
        <w:spacing w:line="480" w:lineRule="exact"/>
        <w:ind w:firstLine="560" w:firstLineChars="200"/>
      </w:pPr>
      <w:r>
        <w:rPr>
          <w:rFonts w:hint="eastAsia"/>
          <w:sz w:val="28"/>
          <w:szCs w:val="28"/>
        </w:rPr>
        <w:t>2）保洁员1</w:t>
      </w:r>
      <w:r>
        <w:rPr>
          <w:sz w:val="28"/>
          <w:szCs w:val="28"/>
        </w:rPr>
        <w:t>5</w:t>
      </w:r>
      <w:r>
        <w:rPr>
          <w:rFonts w:hint="eastAsia"/>
          <w:sz w:val="28"/>
          <w:szCs w:val="28"/>
        </w:rPr>
        <w:t>人</w:t>
      </w:r>
    </w:p>
    <w:p w14:paraId="75E9D7C0">
      <w:pPr>
        <w:spacing w:line="480" w:lineRule="exact"/>
        <w:ind w:firstLine="560" w:firstLineChars="200"/>
        <w:rPr>
          <w:sz w:val="28"/>
          <w:szCs w:val="28"/>
        </w:rPr>
      </w:pPr>
      <w:bookmarkStart w:id="1" w:name="第六章___投标文件格式"/>
      <w:bookmarkEnd w:id="1"/>
      <w:r>
        <w:rPr>
          <w:rFonts w:hint="eastAsia"/>
          <w:sz w:val="28"/>
          <w:szCs w:val="28"/>
        </w:rPr>
        <w:t>二、保洁服务范围:</w:t>
      </w:r>
    </w:p>
    <w:p w14:paraId="0B1A50C3">
      <w:pPr>
        <w:spacing w:line="480" w:lineRule="exact"/>
        <w:ind w:firstLine="560" w:firstLineChars="200"/>
        <w:rPr>
          <w:sz w:val="28"/>
          <w:szCs w:val="28"/>
        </w:rPr>
      </w:pPr>
      <w:r>
        <w:rPr>
          <w:rFonts w:hint="eastAsia"/>
          <w:sz w:val="28"/>
          <w:szCs w:val="28"/>
        </w:rPr>
        <w:t>1.负责院区1栋门诊楼，1栋住院楼，1栋</w:t>
      </w:r>
      <w:r>
        <w:rPr>
          <w:sz w:val="28"/>
          <w:szCs w:val="28"/>
        </w:rPr>
        <w:t>公卫楼，</w:t>
      </w:r>
      <w:r>
        <w:rPr>
          <w:rFonts w:hint="eastAsia"/>
          <w:sz w:val="28"/>
          <w:szCs w:val="28"/>
        </w:rPr>
        <w:t>1栋食堂楼、场区及生活区2栋单元楼的卫生保洁、生活垃圾转运等工作。</w:t>
      </w:r>
    </w:p>
    <w:p w14:paraId="37AD5FCA">
      <w:pPr>
        <w:spacing w:line="480" w:lineRule="exact"/>
        <w:ind w:firstLine="560" w:firstLineChars="200"/>
        <w:rPr>
          <w:color w:val="FF0000"/>
          <w:sz w:val="28"/>
          <w:szCs w:val="28"/>
        </w:rPr>
      </w:pPr>
      <w:r>
        <w:rPr>
          <w:rFonts w:hint="eastAsia"/>
          <w:sz w:val="28"/>
          <w:szCs w:val="28"/>
        </w:rPr>
        <w:t>2.其它应急任务。</w:t>
      </w:r>
    </w:p>
    <w:p w14:paraId="1C66A39F">
      <w:pPr>
        <w:spacing w:line="480" w:lineRule="exact"/>
        <w:ind w:firstLine="560" w:firstLineChars="200"/>
        <w:rPr>
          <w:sz w:val="28"/>
          <w:szCs w:val="28"/>
        </w:rPr>
      </w:pPr>
      <w:r>
        <w:rPr>
          <w:rFonts w:hint="eastAsia"/>
          <w:sz w:val="28"/>
          <w:szCs w:val="28"/>
        </w:rPr>
        <w:t>三、保洁要求:</w:t>
      </w:r>
    </w:p>
    <w:p w14:paraId="3315C91B">
      <w:pPr>
        <w:spacing w:line="480" w:lineRule="exact"/>
        <w:ind w:firstLine="560" w:firstLineChars="200"/>
        <w:rPr>
          <w:sz w:val="28"/>
          <w:szCs w:val="28"/>
        </w:rPr>
      </w:pPr>
      <w:r>
        <w:rPr>
          <w:rFonts w:hint="eastAsia"/>
          <w:sz w:val="28"/>
          <w:szCs w:val="28"/>
        </w:rPr>
        <w:t>1.乙方能够执行甲方规定的保洁服务管理要求，根据功能区域需要乙方为员工配备基本的个人安全防护用品。</w:t>
      </w:r>
    </w:p>
    <w:tbl>
      <w:tblPr>
        <w:tblStyle w:val="23"/>
        <w:tblW w:w="8804" w:type="dxa"/>
        <w:tblInd w:w="93" w:type="dxa"/>
        <w:tblLayout w:type="fixed"/>
        <w:tblCellMar>
          <w:top w:w="0" w:type="dxa"/>
          <w:left w:w="108" w:type="dxa"/>
          <w:bottom w:w="0" w:type="dxa"/>
          <w:right w:w="108" w:type="dxa"/>
        </w:tblCellMar>
      </w:tblPr>
      <w:tblGrid>
        <w:gridCol w:w="3276"/>
        <w:gridCol w:w="1417"/>
        <w:gridCol w:w="1985"/>
        <w:gridCol w:w="2126"/>
      </w:tblGrid>
      <w:tr w14:paraId="3900190E">
        <w:tblPrEx>
          <w:tblCellMar>
            <w:top w:w="0" w:type="dxa"/>
            <w:left w:w="108" w:type="dxa"/>
            <w:bottom w:w="0" w:type="dxa"/>
            <w:right w:w="108" w:type="dxa"/>
          </w:tblCellMar>
        </w:tblPrEx>
        <w:trPr>
          <w:trHeight w:val="795" w:hRule="atLeast"/>
        </w:trPr>
        <w:tc>
          <w:tcPr>
            <w:tcW w:w="8804" w:type="dxa"/>
            <w:gridSpan w:val="4"/>
            <w:tcBorders>
              <w:top w:val="nil"/>
              <w:left w:val="nil"/>
              <w:bottom w:val="single" w:color="auto" w:sz="4" w:space="0"/>
              <w:right w:val="nil"/>
            </w:tcBorders>
            <w:noWrap w:val="0"/>
            <w:vAlign w:val="center"/>
          </w:tcPr>
          <w:p w14:paraId="7B10B8C6">
            <w:pPr>
              <w:widowControl/>
              <w:spacing w:line="300" w:lineRule="exact"/>
              <w:rPr>
                <w:sz w:val="28"/>
                <w:szCs w:val="28"/>
              </w:rPr>
            </w:pPr>
            <w:r>
              <w:rPr>
                <w:rFonts w:hint="eastAsia"/>
                <w:sz w:val="28"/>
                <w:szCs w:val="28"/>
              </w:rPr>
              <w:t>乙方所需自备并不仅限于的耗材及设施：</w:t>
            </w:r>
          </w:p>
        </w:tc>
      </w:tr>
      <w:tr w14:paraId="44E02DD0">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6D62AD4E">
            <w:pPr>
              <w:widowControl/>
              <w:jc w:val="center"/>
              <w:rPr>
                <w:sz w:val="24"/>
                <w:szCs w:val="24"/>
              </w:rPr>
            </w:pPr>
            <w:r>
              <w:rPr>
                <w:rFonts w:hint="eastAsia"/>
                <w:sz w:val="24"/>
                <w:szCs w:val="24"/>
              </w:rPr>
              <w:t>品名</w:t>
            </w:r>
          </w:p>
        </w:tc>
        <w:tc>
          <w:tcPr>
            <w:tcW w:w="1417" w:type="dxa"/>
            <w:tcBorders>
              <w:top w:val="nil"/>
              <w:left w:val="nil"/>
              <w:bottom w:val="single" w:color="auto" w:sz="4" w:space="0"/>
              <w:right w:val="single" w:color="auto" w:sz="4" w:space="0"/>
            </w:tcBorders>
            <w:noWrap w:val="0"/>
            <w:vAlign w:val="center"/>
          </w:tcPr>
          <w:p w14:paraId="0B53C47B">
            <w:pPr>
              <w:widowControl/>
              <w:jc w:val="center"/>
              <w:rPr>
                <w:sz w:val="24"/>
                <w:szCs w:val="24"/>
              </w:rPr>
            </w:pPr>
            <w:r>
              <w:rPr>
                <w:rFonts w:hint="eastAsia"/>
                <w:sz w:val="24"/>
                <w:szCs w:val="24"/>
              </w:rPr>
              <w:t>品名</w:t>
            </w:r>
          </w:p>
        </w:tc>
        <w:tc>
          <w:tcPr>
            <w:tcW w:w="1985" w:type="dxa"/>
            <w:tcBorders>
              <w:top w:val="nil"/>
              <w:left w:val="nil"/>
              <w:bottom w:val="single" w:color="auto" w:sz="4" w:space="0"/>
              <w:right w:val="single" w:color="auto" w:sz="4" w:space="0"/>
            </w:tcBorders>
            <w:noWrap w:val="0"/>
            <w:vAlign w:val="center"/>
          </w:tcPr>
          <w:p w14:paraId="638FE514">
            <w:pPr>
              <w:widowControl/>
              <w:jc w:val="center"/>
              <w:rPr>
                <w:sz w:val="24"/>
                <w:szCs w:val="24"/>
              </w:rPr>
            </w:pPr>
            <w:r>
              <w:rPr>
                <w:rFonts w:hint="eastAsia"/>
                <w:sz w:val="24"/>
                <w:szCs w:val="24"/>
              </w:rPr>
              <w:t>品名</w:t>
            </w:r>
          </w:p>
        </w:tc>
        <w:tc>
          <w:tcPr>
            <w:tcW w:w="2126" w:type="dxa"/>
            <w:tcBorders>
              <w:top w:val="nil"/>
              <w:left w:val="nil"/>
              <w:bottom w:val="single" w:color="auto" w:sz="4" w:space="0"/>
              <w:right w:val="single" w:color="auto" w:sz="4" w:space="0"/>
            </w:tcBorders>
            <w:noWrap w:val="0"/>
            <w:vAlign w:val="center"/>
          </w:tcPr>
          <w:p w14:paraId="0DCC399D">
            <w:pPr>
              <w:widowControl/>
              <w:jc w:val="center"/>
              <w:rPr>
                <w:sz w:val="24"/>
                <w:szCs w:val="24"/>
              </w:rPr>
            </w:pPr>
            <w:r>
              <w:rPr>
                <w:rFonts w:hint="eastAsia"/>
                <w:sz w:val="24"/>
                <w:szCs w:val="24"/>
              </w:rPr>
              <w:t>品名</w:t>
            </w:r>
          </w:p>
        </w:tc>
      </w:tr>
      <w:tr w14:paraId="75C04E12">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1EDA6701">
            <w:pPr>
              <w:widowControl/>
              <w:jc w:val="center"/>
              <w:rPr>
                <w:sz w:val="24"/>
                <w:szCs w:val="24"/>
              </w:rPr>
            </w:pPr>
            <w:r>
              <w:rPr>
                <w:rFonts w:hint="eastAsia"/>
                <w:sz w:val="24"/>
                <w:szCs w:val="24"/>
              </w:rPr>
              <w:t>竹扫把</w:t>
            </w:r>
          </w:p>
        </w:tc>
        <w:tc>
          <w:tcPr>
            <w:tcW w:w="1417" w:type="dxa"/>
            <w:tcBorders>
              <w:top w:val="nil"/>
              <w:left w:val="nil"/>
              <w:bottom w:val="single" w:color="auto" w:sz="4" w:space="0"/>
              <w:right w:val="single" w:color="auto" w:sz="4" w:space="0"/>
            </w:tcBorders>
            <w:noWrap w:val="0"/>
            <w:vAlign w:val="center"/>
          </w:tcPr>
          <w:p w14:paraId="67D4137B">
            <w:pPr>
              <w:widowControl/>
              <w:jc w:val="center"/>
              <w:rPr>
                <w:sz w:val="24"/>
                <w:szCs w:val="24"/>
              </w:rPr>
            </w:pPr>
            <w:r>
              <w:rPr>
                <w:rFonts w:hint="eastAsia"/>
                <w:sz w:val="24"/>
                <w:szCs w:val="24"/>
              </w:rPr>
              <w:t>洗洁精</w:t>
            </w:r>
          </w:p>
        </w:tc>
        <w:tc>
          <w:tcPr>
            <w:tcW w:w="1985" w:type="dxa"/>
            <w:tcBorders>
              <w:top w:val="nil"/>
              <w:left w:val="nil"/>
              <w:bottom w:val="single" w:color="auto" w:sz="4" w:space="0"/>
              <w:right w:val="single" w:color="auto" w:sz="4" w:space="0"/>
            </w:tcBorders>
            <w:noWrap w:val="0"/>
            <w:vAlign w:val="center"/>
          </w:tcPr>
          <w:p w14:paraId="57A33576">
            <w:pPr>
              <w:widowControl/>
              <w:jc w:val="center"/>
              <w:rPr>
                <w:sz w:val="24"/>
                <w:szCs w:val="24"/>
              </w:rPr>
            </w:pPr>
            <w:r>
              <w:rPr>
                <w:rFonts w:hint="eastAsia"/>
                <w:sz w:val="24"/>
                <w:szCs w:val="24"/>
              </w:rPr>
              <w:t>圆拖把</w:t>
            </w:r>
          </w:p>
        </w:tc>
        <w:tc>
          <w:tcPr>
            <w:tcW w:w="2126" w:type="dxa"/>
            <w:tcBorders>
              <w:top w:val="nil"/>
              <w:left w:val="nil"/>
              <w:bottom w:val="single" w:color="auto" w:sz="4" w:space="0"/>
              <w:right w:val="single" w:color="auto" w:sz="4" w:space="0"/>
            </w:tcBorders>
            <w:noWrap w:val="0"/>
            <w:vAlign w:val="center"/>
          </w:tcPr>
          <w:p w14:paraId="4C4E7298">
            <w:pPr>
              <w:widowControl/>
              <w:jc w:val="center"/>
              <w:rPr>
                <w:sz w:val="24"/>
                <w:szCs w:val="24"/>
              </w:rPr>
            </w:pPr>
            <w:r>
              <w:rPr>
                <w:rFonts w:hint="eastAsia"/>
                <w:sz w:val="24"/>
                <w:szCs w:val="24"/>
              </w:rPr>
              <w:t>胶鞋　</w:t>
            </w:r>
          </w:p>
        </w:tc>
      </w:tr>
      <w:tr w14:paraId="32672B84">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59E6539C">
            <w:pPr>
              <w:widowControl/>
              <w:jc w:val="center"/>
              <w:rPr>
                <w:sz w:val="24"/>
                <w:szCs w:val="24"/>
              </w:rPr>
            </w:pPr>
            <w:r>
              <w:rPr>
                <w:rFonts w:hint="eastAsia"/>
                <w:sz w:val="24"/>
                <w:szCs w:val="24"/>
              </w:rPr>
              <w:t>地扫把</w:t>
            </w:r>
          </w:p>
        </w:tc>
        <w:tc>
          <w:tcPr>
            <w:tcW w:w="1417" w:type="dxa"/>
            <w:tcBorders>
              <w:top w:val="nil"/>
              <w:left w:val="nil"/>
              <w:bottom w:val="single" w:color="auto" w:sz="4" w:space="0"/>
              <w:right w:val="single" w:color="auto" w:sz="4" w:space="0"/>
            </w:tcBorders>
            <w:noWrap w:val="0"/>
            <w:vAlign w:val="center"/>
          </w:tcPr>
          <w:p w14:paraId="2E874E6D">
            <w:pPr>
              <w:widowControl/>
              <w:jc w:val="center"/>
              <w:rPr>
                <w:sz w:val="24"/>
                <w:szCs w:val="24"/>
              </w:rPr>
            </w:pPr>
            <w:r>
              <w:rPr>
                <w:rFonts w:hint="eastAsia"/>
                <w:sz w:val="24"/>
                <w:szCs w:val="24"/>
              </w:rPr>
              <w:t>毛巾</w:t>
            </w:r>
          </w:p>
        </w:tc>
        <w:tc>
          <w:tcPr>
            <w:tcW w:w="1985" w:type="dxa"/>
            <w:tcBorders>
              <w:top w:val="nil"/>
              <w:left w:val="nil"/>
              <w:bottom w:val="single" w:color="auto" w:sz="4" w:space="0"/>
              <w:right w:val="single" w:color="auto" w:sz="4" w:space="0"/>
            </w:tcBorders>
            <w:noWrap w:val="0"/>
            <w:vAlign w:val="center"/>
          </w:tcPr>
          <w:p w14:paraId="18FF1199">
            <w:pPr>
              <w:widowControl/>
              <w:jc w:val="center"/>
              <w:rPr>
                <w:sz w:val="24"/>
                <w:szCs w:val="24"/>
              </w:rPr>
            </w:pPr>
            <w:r>
              <w:rPr>
                <w:rFonts w:hint="eastAsia"/>
                <w:sz w:val="24"/>
                <w:szCs w:val="24"/>
              </w:rPr>
              <w:t>排拖把</w:t>
            </w:r>
          </w:p>
        </w:tc>
        <w:tc>
          <w:tcPr>
            <w:tcW w:w="2126" w:type="dxa"/>
            <w:tcBorders>
              <w:top w:val="nil"/>
              <w:left w:val="nil"/>
              <w:bottom w:val="single" w:color="auto" w:sz="4" w:space="0"/>
              <w:right w:val="single" w:color="auto" w:sz="4" w:space="0"/>
            </w:tcBorders>
            <w:noWrap w:val="0"/>
            <w:vAlign w:val="center"/>
          </w:tcPr>
          <w:p w14:paraId="795E8190">
            <w:pPr>
              <w:widowControl/>
              <w:jc w:val="center"/>
              <w:rPr>
                <w:sz w:val="24"/>
                <w:szCs w:val="24"/>
              </w:rPr>
            </w:pPr>
            <w:r>
              <w:rPr>
                <w:rFonts w:hint="eastAsia"/>
                <w:sz w:val="24"/>
                <w:szCs w:val="24"/>
              </w:rPr>
              <w:t>口罩　</w:t>
            </w:r>
          </w:p>
        </w:tc>
      </w:tr>
      <w:tr w14:paraId="1CA91501">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51FD72C9">
            <w:pPr>
              <w:widowControl/>
              <w:jc w:val="center"/>
              <w:rPr>
                <w:sz w:val="24"/>
                <w:szCs w:val="24"/>
              </w:rPr>
            </w:pPr>
            <w:r>
              <w:rPr>
                <w:rFonts w:hint="eastAsia"/>
                <w:sz w:val="24"/>
                <w:szCs w:val="24"/>
              </w:rPr>
              <w:t>塑料扫把</w:t>
            </w:r>
          </w:p>
        </w:tc>
        <w:tc>
          <w:tcPr>
            <w:tcW w:w="1417" w:type="dxa"/>
            <w:tcBorders>
              <w:top w:val="nil"/>
              <w:left w:val="nil"/>
              <w:bottom w:val="single" w:color="auto" w:sz="4" w:space="0"/>
              <w:right w:val="single" w:color="auto" w:sz="4" w:space="0"/>
            </w:tcBorders>
            <w:noWrap w:val="0"/>
            <w:vAlign w:val="center"/>
          </w:tcPr>
          <w:p w14:paraId="22111498">
            <w:pPr>
              <w:widowControl/>
              <w:jc w:val="center"/>
              <w:rPr>
                <w:sz w:val="24"/>
                <w:szCs w:val="24"/>
              </w:rPr>
            </w:pPr>
            <w:r>
              <w:rPr>
                <w:rFonts w:hint="eastAsia"/>
                <w:sz w:val="24"/>
                <w:szCs w:val="24"/>
              </w:rPr>
              <w:t>撮箕</w:t>
            </w:r>
          </w:p>
        </w:tc>
        <w:tc>
          <w:tcPr>
            <w:tcW w:w="1985" w:type="dxa"/>
            <w:tcBorders>
              <w:top w:val="nil"/>
              <w:left w:val="nil"/>
              <w:bottom w:val="single" w:color="auto" w:sz="4" w:space="0"/>
              <w:right w:val="single" w:color="auto" w:sz="4" w:space="0"/>
            </w:tcBorders>
            <w:noWrap w:val="0"/>
            <w:vAlign w:val="center"/>
          </w:tcPr>
          <w:p w14:paraId="32F941B3">
            <w:pPr>
              <w:widowControl/>
              <w:jc w:val="center"/>
              <w:rPr>
                <w:sz w:val="24"/>
                <w:szCs w:val="24"/>
              </w:rPr>
            </w:pPr>
            <w:r>
              <w:rPr>
                <w:rFonts w:hint="eastAsia"/>
                <w:sz w:val="24"/>
                <w:szCs w:val="24"/>
              </w:rPr>
              <w:t>尘推拖把</w:t>
            </w:r>
          </w:p>
        </w:tc>
        <w:tc>
          <w:tcPr>
            <w:tcW w:w="2126" w:type="dxa"/>
            <w:tcBorders>
              <w:top w:val="nil"/>
              <w:left w:val="nil"/>
              <w:bottom w:val="single" w:color="auto" w:sz="4" w:space="0"/>
              <w:right w:val="single" w:color="auto" w:sz="4" w:space="0"/>
            </w:tcBorders>
            <w:noWrap w:val="0"/>
            <w:vAlign w:val="center"/>
          </w:tcPr>
          <w:p w14:paraId="171A6D90">
            <w:pPr>
              <w:widowControl/>
              <w:jc w:val="center"/>
              <w:rPr>
                <w:sz w:val="24"/>
                <w:szCs w:val="24"/>
              </w:rPr>
            </w:pPr>
            <w:r>
              <w:rPr>
                <w:rFonts w:hint="eastAsia"/>
                <w:sz w:val="24"/>
                <w:szCs w:val="24"/>
              </w:rPr>
              <w:t>帽子　</w:t>
            </w:r>
          </w:p>
        </w:tc>
      </w:tr>
      <w:tr w14:paraId="60E19D75">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3C62A3F9">
            <w:pPr>
              <w:widowControl/>
              <w:jc w:val="center"/>
              <w:rPr>
                <w:sz w:val="24"/>
                <w:szCs w:val="24"/>
              </w:rPr>
            </w:pPr>
            <w:r>
              <w:rPr>
                <w:rFonts w:hint="eastAsia"/>
                <w:sz w:val="24"/>
                <w:szCs w:val="24"/>
              </w:rPr>
              <w:t>塑料手套</w:t>
            </w:r>
          </w:p>
        </w:tc>
        <w:tc>
          <w:tcPr>
            <w:tcW w:w="1417" w:type="dxa"/>
            <w:tcBorders>
              <w:top w:val="nil"/>
              <w:left w:val="nil"/>
              <w:bottom w:val="single" w:color="auto" w:sz="4" w:space="0"/>
              <w:right w:val="single" w:color="auto" w:sz="4" w:space="0"/>
            </w:tcBorders>
            <w:noWrap w:val="0"/>
            <w:vAlign w:val="center"/>
          </w:tcPr>
          <w:p w14:paraId="3E6BD1E9">
            <w:pPr>
              <w:widowControl/>
              <w:jc w:val="center"/>
              <w:rPr>
                <w:sz w:val="24"/>
                <w:szCs w:val="24"/>
              </w:rPr>
            </w:pPr>
            <w:r>
              <w:rPr>
                <w:rFonts w:hint="eastAsia"/>
                <w:sz w:val="24"/>
                <w:szCs w:val="24"/>
              </w:rPr>
              <w:t>清洁球</w:t>
            </w:r>
          </w:p>
        </w:tc>
        <w:tc>
          <w:tcPr>
            <w:tcW w:w="1985" w:type="dxa"/>
            <w:tcBorders>
              <w:top w:val="nil"/>
              <w:left w:val="nil"/>
              <w:bottom w:val="single" w:color="auto" w:sz="4" w:space="0"/>
              <w:right w:val="single" w:color="auto" w:sz="4" w:space="0"/>
            </w:tcBorders>
            <w:noWrap w:val="0"/>
            <w:vAlign w:val="center"/>
          </w:tcPr>
          <w:p w14:paraId="2BB3165C">
            <w:pPr>
              <w:widowControl/>
              <w:jc w:val="center"/>
              <w:rPr>
                <w:sz w:val="24"/>
                <w:szCs w:val="24"/>
              </w:rPr>
            </w:pPr>
            <w:r>
              <w:rPr>
                <w:rFonts w:hint="eastAsia"/>
                <w:sz w:val="24"/>
                <w:szCs w:val="24"/>
              </w:rPr>
              <w:t>可拆卸拖把</w:t>
            </w:r>
          </w:p>
        </w:tc>
        <w:tc>
          <w:tcPr>
            <w:tcW w:w="2126" w:type="dxa"/>
            <w:tcBorders>
              <w:top w:val="nil"/>
              <w:left w:val="nil"/>
              <w:bottom w:val="single" w:color="auto" w:sz="4" w:space="0"/>
              <w:right w:val="single" w:color="auto" w:sz="4" w:space="0"/>
            </w:tcBorders>
            <w:noWrap w:val="0"/>
            <w:vAlign w:val="center"/>
          </w:tcPr>
          <w:p w14:paraId="521134CB">
            <w:pPr>
              <w:widowControl/>
              <w:jc w:val="center"/>
              <w:rPr>
                <w:sz w:val="24"/>
                <w:szCs w:val="24"/>
              </w:rPr>
            </w:pPr>
            <w:r>
              <w:rPr>
                <w:rFonts w:hint="eastAsia"/>
                <w:sz w:val="24"/>
                <w:szCs w:val="24"/>
              </w:rPr>
              <w:t>　塑料桶</w:t>
            </w:r>
          </w:p>
        </w:tc>
      </w:tr>
      <w:tr w14:paraId="3F9CA9EA">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1448B5B8">
            <w:pPr>
              <w:widowControl/>
              <w:jc w:val="center"/>
              <w:rPr>
                <w:sz w:val="24"/>
                <w:szCs w:val="24"/>
              </w:rPr>
            </w:pPr>
            <w:r>
              <w:rPr>
                <w:rFonts w:hint="eastAsia"/>
                <w:sz w:val="24"/>
                <w:szCs w:val="24"/>
              </w:rPr>
              <w:t>帆布手套</w:t>
            </w:r>
          </w:p>
        </w:tc>
        <w:tc>
          <w:tcPr>
            <w:tcW w:w="1417" w:type="dxa"/>
            <w:tcBorders>
              <w:top w:val="nil"/>
              <w:left w:val="nil"/>
              <w:bottom w:val="single" w:color="auto" w:sz="4" w:space="0"/>
              <w:right w:val="single" w:color="auto" w:sz="4" w:space="0"/>
            </w:tcBorders>
            <w:noWrap w:val="0"/>
            <w:vAlign w:val="center"/>
          </w:tcPr>
          <w:p w14:paraId="15D1A96D">
            <w:pPr>
              <w:widowControl/>
              <w:jc w:val="center"/>
              <w:rPr>
                <w:sz w:val="24"/>
                <w:szCs w:val="24"/>
              </w:rPr>
            </w:pPr>
            <w:r>
              <w:rPr>
                <w:rFonts w:hint="eastAsia"/>
                <w:sz w:val="24"/>
                <w:szCs w:val="24"/>
              </w:rPr>
              <w:t>小毛刷</w:t>
            </w:r>
          </w:p>
        </w:tc>
        <w:tc>
          <w:tcPr>
            <w:tcW w:w="1985" w:type="dxa"/>
            <w:tcBorders>
              <w:top w:val="nil"/>
              <w:left w:val="nil"/>
              <w:bottom w:val="single" w:color="auto" w:sz="4" w:space="0"/>
              <w:right w:val="single" w:color="auto" w:sz="4" w:space="0"/>
            </w:tcBorders>
            <w:noWrap w:val="0"/>
            <w:vAlign w:val="center"/>
          </w:tcPr>
          <w:p w14:paraId="4FA9574B">
            <w:pPr>
              <w:widowControl/>
              <w:jc w:val="center"/>
              <w:rPr>
                <w:sz w:val="24"/>
                <w:szCs w:val="24"/>
              </w:rPr>
            </w:pPr>
            <w:r>
              <w:rPr>
                <w:rFonts w:hint="eastAsia"/>
                <w:sz w:val="24"/>
                <w:szCs w:val="24"/>
              </w:rPr>
              <w:t>洗衣粉（或液）</w:t>
            </w:r>
          </w:p>
        </w:tc>
        <w:tc>
          <w:tcPr>
            <w:tcW w:w="2126" w:type="dxa"/>
            <w:tcBorders>
              <w:top w:val="nil"/>
              <w:left w:val="nil"/>
              <w:bottom w:val="single" w:color="auto" w:sz="4" w:space="0"/>
              <w:right w:val="single" w:color="auto" w:sz="4" w:space="0"/>
            </w:tcBorders>
            <w:noWrap w:val="0"/>
            <w:vAlign w:val="center"/>
          </w:tcPr>
          <w:p w14:paraId="59B5191D">
            <w:pPr>
              <w:widowControl/>
              <w:jc w:val="center"/>
              <w:rPr>
                <w:sz w:val="24"/>
                <w:szCs w:val="24"/>
              </w:rPr>
            </w:pPr>
            <w:r>
              <w:rPr>
                <w:rFonts w:hint="eastAsia"/>
                <w:sz w:val="24"/>
                <w:szCs w:val="24"/>
              </w:rPr>
              <w:t>不锈钢保养剂</w:t>
            </w:r>
          </w:p>
        </w:tc>
      </w:tr>
      <w:tr w14:paraId="5E87D5A8">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top"/>
          </w:tcPr>
          <w:p w14:paraId="3714DE5B">
            <w:pPr>
              <w:jc w:val="center"/>
              <w:rPr>
                <w:rFonts w:hint="eastAsia"/>
                <w:sz w:val="24"/>
                <w:szCs w:val="24"/>
              </w:rPr>
            </w:pPr>
            <w:r>
              <w:rPr>
                <w:rFonts w:hint="eastAsia"/>
                <w:sz w:val="24"/>
                <w:szCs w:val="24"/>
              </w:rPr>
              <w:t>双面玻璃器（含毛刷刮片）</w:t>
            </w:r>
          </w:p>
        </w:tc>
        <w:tc>
          <w:tcPr>
            <w:tcW w:w="1417" w:type="dxa"/>
            <w:tcBorders>
              <w:top w:val="nil"/>
              <w:left w:val="nil"/>
              <w:bottom w:val="single" w:color="auto" w:sz="4" w:space="0"/>
              <w:right w:val="single" w:color="auto" w:sz="4" w:space="0"/>
            </w:tcBorders>
            <w:noWrap w:val="0"/>
            <w:vAlign w:val="top"/>
          </w:tcPr>
          <w:p w14:paraId="0FE78A44">
            <w:pPr>
              <w:jc w:val="center"/>
              <w:rPr>
                <w:rFonts w:hint="eastAsia"/>
                <w:sz w:val="24"/>
                <w:szCs w:val="24"/>
              </w:rPr>
            </w:pPr>
            <w:r>
              <w:rPr>
                <w:rFonts w:hint="eastAsia"/>
                <w:sz w:val="24"/>
                <w:szCs w:val="24"/>
              </w:rPr>
              <w:t>铲刀</w:t>
            </w:r>
          </w:p>
        </w:tc>
        <w:tc>
          <w:tcPr>
            <w:tcW w:w="1985" w:type="dxa"/>
            <w:tcBorders>
              <w:top w:val="nil"/>
              <w:left w:val="nil"/>
              <w:bottom w:val="single" w:color="auto" w:sz="4" w:space="0"/>
              <w:right w:val="single" w:color="auto" w:sz="4" w:space="0"/>
            </w:tcBorders>
            <w:noWrap w:val="0"/>
            <w:vAlign w:val="top"/>
          </w:tcPr>
          <w:p w14:paraId="4B43EA78">
            <w:pPr>
              <w:jc w:val="center"/>
              <w:rPr>
                <w:rFonts w:hint="eastAsia"/>
                <w:sz w:val="24"/>
                <w:szCs w:val="24"/>
              </w:rPr>
            </w:pPr>
            <w:r>
              <w:rPr>
                <w:rFonts w:hint="eastAsia"/>
                <w:sz w:val="24"/>
                <w:szCs w:val="24"/>
              </w:rPr>
              <w:t>工作服</w:t>
            </w:r>
          </w:p>
        </w:tc>
        <w:tc>
          <w:tcPr>
            <w:tcW w:w="2126" w:type="dxa"/>
            <w:tcBorders>
              <w:top w:val="nil"/>
              <w:left w:val="nil"/>
              <w:bottom w:val="single" w:color="auto" w:sz="4" w:space="0"/>
              <w:right w:val="single" w:color="auto" w:sz="4" w:space="0"/>
            </w:tcBorders>
            <w:noWrap w:val="0"/>
            <w:vAlign w:val="top"/>
          </w:tcPr>
          <w:p w14:paraId="12EEE5FD">
            <w:pPr>
              <w:jc w:val="center"/>
              <w:rPr>
                <w:sz w:val="24"/>
                <w:szCs w:val="24"/>
              </w:rPr>
            </w:pPr>
            <w:r>
              <w:rPr>
                <w:rFonts w:hint="eastAsia"/>
                <w:sz w:val="24"/>
                <w:szCs w:val="24"/>
              </w:rPr>
              <w:t>垃圾袋</w:t>
            </w:r>
          </w:p>
        </w:tc>
      </w:tr>
      <w:tr w14:paraId="7D03AA69">
        <w:tblPrEx>
          <w:tblCellMar>
            <w:top w:w="0" w:type="dxa"/>
            <w:left w:w="108" w:type="dxa"/>
            <w:bottom w:w="0" w:type="dxa"/>
            <w:right w:w="108" w:type="dxa"/>
          </w:tblCellMar>
        </w:tblPrEx>
        <w:trPr>
          <w:trHeight w:val="499" w:hRule="atLeast"/>
        </w:trPr>
        <w:tc>
          <w:tcPr>
            <w:tcW w:w="3276" w:type="dxa"/>
            <w:tcBorders>
              <w:top w:val="nil"/>
              <w:left w:val="single" w:color="auto" w:sz="4" w:space="0"/>
              <w:bottom w:val="single" w:color="auto" w:sz="4" w:space="0"/>
              <w:right w:val="single" w:color="auto" w:sz="4" w:space="0"/>
            </w:tcBorders>
            <w:noWrap w:val="0"/>
            <w:vAlign w:val="center"/>
          </w:tcPr>
          <w:p w14:paraId="160ED3BB">
            <w:pPr>
              <w:widowControl/>
              <w:jc w:val="center"/>
              <w:rPr>
                <w:rFonts w:hint="eastAsia"/>
                <w:sz w:val="24"/>
                <w:szCs w:val="24"/>
              </w:rPr>
            </w:pPr>
            <w:bookmarkStart w:id="2" w:name="OLE_LINK2" w:colFirst="0" w:colLast="67"/>
            <w:bookmarkStart w:id="3" w:name="_Hlk244263097"/>
            <w:bookmarkStart w:id="4" w:name="OLE_LINK1" w:colFirst="0" w:colLast="67"/>
            <w:r>
              <w:rPr>
                <w:rFonts w:hint="eastAsia"/>
                <w:sz w:val="24"/>
                <w:szCs w:val="24"/>
              </w:rPr>
              <w:t>洁厕洁</w:t>
            </w:r>
          </w:p>
        </w:tc>
        <w:tc>
          <w:tcPr>
            <w:tcW w:w="1417" w:type="dxa"/>
            <w:tcBorders>
              <w:top w:val="nil"/>
              <w:left w:val="nil"/>
              <w:bottom w:val="single" w:color="auto" w:sz="4" w:space="0"/>
              <w:right w:val="single" w:color="auto" w:sz="4" w:space="0"/>
            </w:tcBorders>
            <w:noWrap w:val="0"/>
            <w:vAlign w:val="center"/>
          </w:tcPr>
          <w:p w14:paraId="5AD5F43F">
            <w:pPr>
              <w:widowControl/>
              <w:jc w:val="center"/>
              <w:rPr>
                <w:rFonts w:hint="eastAsia"/>
                <w:sz w:val="24"/>
                <w:szCs w:val="24"/>
              </w:rPr>
            </w:pPr>
            <w:r>
              <w:rPr>
                <w:sz w:val="24"/>
                <w:szCs w:val="24"/>
              </w:rPr>
              <w:t>尘推油</w:t>
            </w:r>
          </w:p>
        </w:tc>
        <w:tc>
          <w:tcPr>
            <w:tcW w:w="1985" w:type="dxa"/>
            <w:tcBorders>
              <w:top w:val="nil"/>
              <w:left w:val="nil"/>
              <w:bottom w:val="single" w:color="auto" w:sz="4" w:space="0"/>
              <w:right w:val="single" w:color="auto" w:sz="4" w:space="0"/>
            </w:tcBorders>
            <w:noWrap w:val="0"/>
            <w:vAlign w:val="center"/>
          </w:tcPr>
          <w:p w14:paraId="7F8FEA2A">
            <w:pPr>
              <w:widowControl/>
              <w:jc w:val="center"/>
              <w:rPr>
                <w:sz w:val="24"/>
                <w:szCs w:val="24"/>
              </w:rPr>
            </w:pPr>
          </w:p>
        </w:tc>
        <w:tc>
          <w:tcPr>
            <w:tcW w:w="2126" w:type="dxa"/>
            <w:tcBorders>
              <w:top w:val="nil"/>
              <w:left w:val="nil"/>
              <w:bottom w:val="single" w:color="auto" w:sz="4" w:space="0"/>
              <w:right w:val="single" w:color="auto" w:sz="4" w:space="0"/>
            </w:tcBorders>
            <w:noWrap w:val="0"/>
            <w:vAlign w:val="center"/>
          </w:tcPr>
          <w:p w14:paraId="3FE08580">
            <w:pPr>
              <w:widowControl/>
              <w:rPr>
                <w:rFonts w:hint="eastAsia"/>
                <w:sz w:val="24"/>
                <w:szCs w:val="24"/>
              </w:rPr>
            </w:pPr>
          </w:p>
        </w:tc>
      </w:tr>
      <w:bookmarkEnd w:id="2"/>
      <w:bookmarkEnd w:id="3"/>
      <w:bookmarkEnd w:id="4"/>
    </w:tbl>
    <w:p w14:paraId="6E360411">
      <w:pPr>
        <w:spacing w:line="480" w:lineRule="exact"/>
        <w:ind w:firstLine="560" w:firstLineChars="200"/>
        <w:rPr>
          <w:rFonts w:hint="eastAsia"/>
          <w:sz w:val="28"/>
          <w:szCs w:val="28"/>
        </w:rPr>
      </w:pPr>
      <w:r>
        <w:rPr>
          <w:rFonts w:hint="eastAsia"/>
          <w:sz w:val="28"/>
          <w:szCs w:val="28"/>
        </w:rPr>
        <w:t>2.保洁用具用品使用要求:按医院感染</w:t>
      </w:r>
      <w:r>
        <w:rPr>
          <w:sz w:val="28"/>
          <w:szCs w:val="28"/>
        </w:rPr>
        <w:t>管理</w:t>
      </w:r>
      <w:r>
        <w:rPr>
          <w:rFonts w:hint="eastAsia"/>
          <w:sz w:val="28"/>
          <w:szCs w:val="28"/>
        </w:rPr>
        <w:t>消毒隔离要求，分类、分区使用和摆放;消毒剂、洗涤剂等必需的易耗物品包含在合同金额内，需使用符合国家质量及环保标准认证正规厂家生产的品牌类产品。并对各种清洁、消毒剂妥善保管，各容器必须贴有标签及使用说明，根据规定要求进行稀释。甲方为乙方提供物业用房。</w:t>
      </w:r>
    </w:p>
    <w:p w14:paraId="0B86678D">
      <w:pPr>
        <w:spacing w:line="480" w:lineRule="exact"/>
        <w:ind w:firstLine="560" w:firstLineChars="200"/>
        <w:rPr>
          <w:sz w:val="28"/>
          <w:szCs w:val="28"/>
        </w:rPr>
      </w:pPr>
      <w:r>
        <w:rPr>
          <w:rFonts w:hint="eastAsia"/>
          <w:sz w:val="28"/>
          <w:szCs w:val="28"/>
        </w:rPr>
        <w:t>四、上岗员工基本要求:</w:t>
      </w:r>
    </w:p>
    <w:p w14:paraId="04A9DE5D">
      <w:pPr>
        <w:spacing w:line="480" w:lineRule="exact"/>
        <w:ind w:firstLine="560" w:firstLineChars="200"/>
        <w:rPr>
          <w:sz w:val="28"/>
          <w:szCs w:val="28"/>
        </w:rPr>
      </w:pPr>
      <w:r>
        <w:rPr>
          <w:rFonts w:hint="eastAsia"/>
          <w:sz w:val="28"/>
          <w:szCs w:val="28"/>
        </w:rPr>
        <w:t>1.年龄要求在65周岁以内，无违法犯罪记录史，持有合法有效的身份证明，态度和蔼，使用文明用语，保护病人隐私。</w:t>
      </w:r>
    </w:p>
    <w:p w14:paraId="2D7088F3">
      <w:pPr>
        <w:spacing w:line="480" w:lineRule="exact"/>
        <w:ind w:firstLine="560" w:firstLineChars="200"/>
        <w:rPr>
          <w:sz w:val="28"/>
          <w:szCs w:val="28"/>
        </w:rPr>
      </w:pPr>
      <w:r>
        <w:rPr>
          <w:rFonts w:hint="eastAsia"/>
          <w:sz w:val="28"/>
          <w:szCs w:val="28"/>
        </w:rPr>
        <w:t>2.保洁员经培训合格后上岗，明确要保洁的功能区域划分与分类执行操作规程，严格按照医院感染</w:t>
      </w:r>
      <w:r>
        <w:rPr>
          <w:sz w:val="28"/>
          <w:szCs w:val="28"/>
        </w:rPr>
        <w:t>管理</w:t>
      </w:r>
      <w:r>
        <w:rPr>
          <w:rFonts w:hint="eastAsia"/>
          <w:sz w:val="28"/>
          <w:szCs w:val="28"/>
        </w:rPr>
        <w:t>要求做好消毒隔离工作、自我防护工作。</w:t>
      </w:r>
    </w:p>
    <w:p w14:paraId="7E112320">
      <w:pPr>
        <w:spacing w:line="480" w:lineRule="exact"/>
        <w:ind w:firstLine="560" w:firstLineChars="200"/>
        <w:rPr>
          <w:sz w:val="28"/>
          <w:szCs w:val="28"/>
        </w:rPr>
      </w:pPr>
      <w:r>
        <w:rPr>
          <w:rFonts w:hint="eastAsia"/>
          <w:sz w:val="28"/>
          <w:szCs w:val="28"/>
        </w:rPr>
        <w:t>五、服务要求:</w:t>
      </w:r>
    </w:p>
    <w:p w14:paraId="59312DFB">
      <w:pPr>
        <w:spacing w:line="480" w:lineRule="exact"/>
        <w:ind w:firstLine="560" w:firstLineChars="200"/>
        <w:rPr>
          <w:sz w:val="28"/>
          <w:szCs w:val="28"/>
        </w:rPr>
      </w:pPr>
      <w:r>
        <w:rPr>
          <w:rFonts w:hint="eastAsia"/>
          <w:sz w:val="28"/>
          <w:szCs w:val="28"/>
        </w:rPr>
        <w:t>1.楼内大厅、走廊保洁标准:</w:t>
      </w:r>
    </w:p>
    <w:p w14:paraId="035F1658">
      <w:pPr>
        <w:spacing w:line="480" w:lineRule="exact"/>
        <w:ind w:firstLine="560" w:firstLineChars="200"/>
        <w:rPr>
          <w:sz w:val="28"/>
          <w:szCs w:val="28"/>
        </w:rPr>
      </w:pPr>
      <w:r>
        <w:rPr>
          <w:rFonts w:hint="eastAsia"/>
          <w:sz w:val="28"/>
          <w:szCs w:val="28"/>
        </w:rPr>
        <w:t>1）地面:表面洁净、无尘土、水渍</w:t>
      </w:r>
      <w:r>
        <w:rPr>
          <w:sz w:val="28"/>
          <w:szCs w:val="28"/>
        </w:rPr>
        <w:t>、</w:t>
      </w:r>
      <w:r>
        <w:rPr>
          <w:rFonts w:hint="eastAsia"/>
          <w:sz w:val="28"/>
          <w:szCs w:val="28"/>
        </w:rPr>
        <w:t>污迹、烟头、纸屑、油迹及垃圾;接缝、角落、边线无尘土</w:t>
      </w:r>
    </w:p>
    <w:p w14:paraId="18E41E0D">
      <w:pPr>
        <w:spacing w:line="480" w:lineRule="exact"/>
        <w:ind w:firstLine="560" w:firstLineChars="200"/>
        <w:rPr>
          <w:rFonts w:hint="eastAsia"/>
          <w:sz w:val="28"/>
          <w:szCs w:val="28"/>
        </w:rPr>
      </w:pPr>
      <w:r>
        <w:rPr>
          <w:rFonts w:hint="eastAsia"/>
          <w:sz w:val="28"/>
          <w:szCs w:val="28"/>
        </w:rPr>
        <w:t>2）墙面，踢脚线:无尘土、污迹；</w:t>
      </w:r>
      <w:r>
        <w:rPr>
          <w:sz w:val="28"/>
          <w:szCs w:val="28"/>
        </w:rPr>
        <w:t>无小广告</w:t>
      </w:r>
    </w:p>
    <w:p w14:paraId="7F4D0A19">
      <w:pPr>
        <w:spacing w:line="480" w:lineRule="exact"/>
        <w:ind w:firstLine="560" w:firstLineChars="200"/>
        <w:rPr>
          <w:sz w:val="28"/>
          <w:szCs w:val="28"/>
        </w:rPr>
      </w:pPr>
      <w:r>
        <w:rPr>
          <w:rFonts w:hint="eastAsia"/>
          <w:sz w:val="28"/>
          <w:szCs w:val="28"/>
        </w:rPr>
        <w:t>3）电梯门:光亮洁净，无尘土、污渍、印迹</w:t>
      </w:r>
    </w:p>
    <w:p w14:paraId="3D08D7E8">
      <w:pPr>
        <w:spacing w:line="480" w:lineRule="exact"/>
        <w:ind w:firstLine="560" w:firstLineChars="200"/>
        <w:rPr>
          <w:sz w:val="28"/>
          <w:szCs w:val="28"/>
        </w:rPr>
      </w:pPr>
      <w:r>
        <w:rPr>
          <w:rFonts w:hint="eastAsia"/>
          <w:sz w:val="28"/>
          <w:szCs w:val="28"/>
        </w:rPr>
        <w:t>4）按键面板:无尘土、印迹</w:t>
      </w:r>
    </w:p>
    <w:p w14:paraId="579F8B10">
      <w:pPr>
        <w:spacing w:line="480" w:lineRule="exact"/>
        <w:ind w:firstLine="560" w:firstLineChars="200"/>
        <w:rPr>
          <w:sz w:val="28"/>
          <w:szCs w:val="28"/>
        </w:rPr>
      </w:pPr>
      <w:r>
        <w:rPr>
          <w:rFonts w:hint="eastAsia"/>
          <w:sz w:val="28"/>
          <w:szCs w:val="28"/>
        </w:rPr>
        <w:t>5）照明灯具:无厚积尘土</w:t>
      </w:r>
    </w:p>
    <w:p w14:paraId="24FB0967">
      <w:pPr>
        <w:spacing w:line="480" w:lineRule="exact"/>
        <w:ind w:firstLine="560" w:firstLineChars="200"/>
        <w:rPr>
          <w:sz w:val="28"/>
          <w:szCs w:val="28"/>
        </w:rPr>
      </w:pPr>
      <w:r>
        <w:rPr>
          <w:rFonts w:hint="eastAsia"/>
          <w:sz w:val="28"/>
          <w:szCs w:val="28"/>
        </w:rPr>
        <w:t>6）各房间门，通道门:无尘土、污迹</w:t>
      </w:r>
    </w:p>
    <w:p w14:paraId="4F785519">
      <w:pPr>
        <w:spacing w:line="480" w:lineRule="exact"/>
        <w:ind w:firstLine="560" w:firstLineChars="200"/>
        <w:rPr>
          <w:sz w:val="28"/>
          <w:szCs w:val="28"/>
        </w:rPr>
      </w:pPr>
      <w:r>
        <w:rPr>
          <w:rFonts w:hint="eastAsia"/>
          <w:sz w:val="28"/>
          <w:szCs w:val="28"/>
        </w:rPr>
        <w:t>7）客梯厅顶部:无厚积尘土、污迹</w:t>
      </w:r>
    </w:p>
    <w:p w14:paraId="754E448B">
      <w:pPr>
        <w:spacing w:line="480" w:lineRule="exact"/>
        <w:ind w:firstLine="560" w:firstLineChars="200"/>
        <w:rPr>
          <w:sz w:val="28"/>
          <w:szCs w:val="28"/>
        </w:rPr>
      </w:pPr>
      <w:r>
        <w:rPr>
          <w:rFonts w:hint="eastAsia"/>
          <w:sz w:val="28"/>
          <w:szCs w:val="28"/>
        </w:rPr>
        <w:t>8）不锈钢面:无脏、污点、污溃</w:t>
      </w:r>
    </w:p>
    <w:p w14:paraId="5A30BA79">
      <w:pPr>
        <w:spacing w:line="480" w:lineRule="exact"/>
        <w:ind w:firstLine="560" w:firstLineChars="200"/>
        <w:rPr>
          <w:sz w:val="28"/>
          <w:szCs w:val="28"/>
        </w:rPr>
      </w:pPr>
      <w:r>
        <w:rPr>
          <w:rFonts w:hint="eastAsia"/>
          <w:sz w:val="28"/>
          <w:szCs w:val="28"/>
        </w:rPr>
        <w:t>9）装饰物:盆、座、框表面洁净无尘土，墙饰物等表面无尘土</w:t>
      </w:r>
    </w:p>
    <w:p w14:paraId="643DA09C">
      <w:pPr>
        <w:spacing w:line="480" w:lineRule="exact"/>
        <w:ind w:firstLine="560" w:firstLineChars="200"/>
        <w:rPr>
          <w:rFonts w:hint="eastAsia"/>
          <w:sz w:val="28"/>
          <w:szCs w:val="28"/>
        </w:rPr>
      </w:pPr>
      <w:r>
        <w:rPr>
          <w:rFonts w:hint="eastAsia"/>
          <w:sz w:val="28"/>
          <w:szCs w:val="28"/>
        </w:rPr>
        <w:t>10）顶板:无尘土、污迹、</w:t>
      </w:r>
      <w:r>
        <w:rPr>
          <w:sz w:val="28"/>
          <w:szCs w:val="28"/>
        </w:rPr>
        <w:t>蛛网</w:t>
      </w:r>
    </w:p>
    <w:p w14:paraId="045EAF2C">
      <w:pPr>
        <w:spacing w:line="480" w:lineRule="exact"/>
        <w:ind w:firstLine="560" w:firstLineChars="200"/>
        <w:rPr>
          <w:sz w:val="28"/>
          <w:szCs w:val="28"/>
        </w:rPr>
      </w:pPr>
      <w:r>
        <w:rPr>
          <w:rFonts w:hint="eastAsia"/>
          <w:sz w:val="28"/>
          <w:szCs w:val="28"/>
        </w:rPr>
        <w:t>2.公共区域及病房卫生间保洁标准:</w:t>
      </w:r>
    </w:p>
    <w:p w14:paraId="310A52F9">
      <w:pPr>
        <w:spacing w:line="480" w:lineRule="exact"/>
        <w:ind w:firstLine="560" w:firstLineChars="200"/>
        <w:rPr>
          <w:rFonts w:hint="eastAsia"/>
          <w:sz w:val="28"/>
          <w:szCs w:val="28"/>
        </w:rPr>
      </w:pPr>
      <w:r>
        <w:rPr>
          <w:rFonts w:hint="eastAsia"/>
          <w:sz w:val="28"/>
          <w:szCs w:val="28"/>
        </w:rPr>
        <w:t>1）卫生间:无异味、蚊蝇；</w:t>
      </w:r>
      <w:r>
        <w:rPr>
          <w:sz w:val="28"/>
          <w:szCs w:val="28"/>
        </w:rPr>
        <w:t>无小广告</w:t>
      </w:r>
      <w:r>
        <w:rPr>
          <w:rFonts w:hint="eastAsia"/>
          <w:sz w:val="28"/>
          <w:szCs w:val="28"/>
        </w:rPr>
        <w:t>；</w:t>
      </w:r>
    </w:p>
    <w:p w14:paraId="0C4E0280">
      <w:pPr>
        <w:spacing w:line="480" w:lineRule="exact"/>
        <w:ind w:firstLine="560" w:firstLineChars="200"/>
        <w:rPr>
          <w:sz w:val="28"/>
          <w:szCs w:val="28"/>
        </w:rPr>
      </w:pPr>
      <w:r>
        <w:rPr>
          <w:rFonts w:hint="eastAsia"/>
          <w:sz w:val="28"/>
          <w:szCs w:val="28"/>
        </w:rPr>
        <w:t>2）地面:无尘土、碎纸、垃圾、烟头、积水、尿迹、污迹</w:t>
      </w:r>
    </w:p>
    <w:p w14:paraId="72625DCF">
      <w:pPr>
        <w:spacing w:line="480" w:lineRule="exact"/>
        <w:ind w:firstLine="560" w:firstLineChars="200"/>
        <w:rPr>
          <w:sz w:val="28"/>
          <w:szCs w:val="28"/>
        </w:rPr>
      </w:pPr>
      <w:r>
        <w:rPr>
          <w:rFonts w:hint="eastAsia"/>
          <w:sz w:val="28"/>
          <w:szCs w:val="28"/>
        </w:rPr>
        <w:t>3）洗手池:池壁无污垢、痰迹及头发等无不洁物</w:t>
      </w:r>
    </w:p>
    <w:p w14:paraId="5520CE46">
      <w:pPr>
        <w:spacing w:line="480" w:lineRule="exact"/>
        <w:ind w:firstLine="560" w:firstLineChars="200"/>
        <w:rPr>
          <w:sz w:val="28"/>
          <w:szCs w:val="28"/>
        </w:rPr>
      </w:pPr>
      <w:r>
        <w:rPr>
          <w:rFonts w:hint="eastAsia"/>
          <w:sz w:val="28"/>
          <w:szCs w:val="28"/>
        </w:rPr>
        <w:t>4）水龙头:无印迹、尘土、污物</w:t>
      </w:r>
    </w:p>
    <w:p w14:paraId="0840C5ED">
      <w:pPr>
        <w:spacing w:line="480" w:lineRule="exact"/>
        <w:ind w:firstLine="560" w:firstLineChars="200"/>
        <w:rPr>
          <w:sz w:val="28"/>
          <w:szCs w:val="28"/>
        </w:rPr>
      </w:pPr>
      <w:r>
        <w:rPr>
          <w:rFonts w:hint="eastAsia"/>
          <w:sz w:val="28"/>
          <w:szCs w:val="28"/>
        </w:rPr>
        <w:t>5）洗手池台面:无水迹、尘土、污渍</w:t>
      </w:r>
    </w:p>
    <w:p w14:paraId="22083219">
      <w:pPr>
        <w:spacing w:line="480" w:lineRule="exact"/>
        <w:ind w:firstLine="560" w:firstLineChars="200"/>
        <w:rPr>
          <w:sz w:val="28"/>
          <w:szCs w:val="28"/>
        </w:rPr>
      </w:pPr>
      <w:r>
        <w:rPr>
          <w:rFonts w:hint="eastAsia"/>
          <w:sz w:val="28"/>
          <w:szCs w:val="28"/>
        </w:rPr>
        <w:t>6）镜面:无水点、水迹、尘土、污迹</w:t>
      </w:r>
    </w:p>
    <w:p w14:paraId="3952438B">
      <w:pPr>
        <w:spacing w:line="480" w:lineRule="exact"/>
        <w:ind w:firstLine="560" w:firstLineChars="200"/>
        <w:rPr>
          <w:sz w:val="28"/>
          <w:szCs w:val="28"/>
        </w:rPr>
      </w:pPr>
      <w:r>
        <w:rPr>
          <w:rFonts w:hint="eastAsia"/>
          <w:sz w:val="28"/>
          <w:szCs w:val="28"/>
        </w:rPr>
        <w:t>7）小便器:无尿碱、水锈、印迹黄渍、污渍、喷水嘴洁净流畅</w:t>
      </w:r>
    </w:p>
    <w:p w14:paraId="114FD4A7">
      <w:pPr>
        <w:spacing w:line="480" w:lineRule="exact"/>
        <w:ind w:firstLine="560" w:firstLineChars="200"/>
        <w:rPr>
          <w:sz w:val="28"/>
          <w:szCs w:val="28"/>
        </w:rPr>
      </w:pPr>
      <w:r>
        <w:rPr>
          <w:rFonts w:hint="eastAsia"/>
          <w:sz w:val="28"/>
          <w:szCs w:val="28"/>
        </w:rPr>
        <w:t>8）大便器:内外洁净、无大便痕迹、污垢黄迹</w:t>
      </w:r>
    </w:p>
    <w:p w14:paraId="32D5A61B">
      <w:pPr>
        <w:spacing w:line="480" w:lineRule="exact"/>
        <w:ind w:firstLine="560" w:firstLineChars="200"/>
        <w:rPr>
          <w:sz w:val="28"/>
          <w:szCs w:val="28"/>
        </w:rPr>
      </w:pPr>
      <w:r>
        <w:rPr>
          <w:rFonts w:hint="eastAsia"/>
          <w:sz w:val="28"/>
          <w:szCs w:val="28"/>
        </w:rPr>
        <w:t>9）手纸架:无印迹、污渍、光亮洁净</w:t>
      </w:r>
    </w:p>
    <w:p w14:paraId="5A24E378">
      <w:pPr>
        <w:spacing w:line="480" w:lineRule="exact"/>
        <w:ind w:firstLine="560" w:firstLineChars="200"/>
        <w:rPr>
          <w:sz w:val="28"/>
          <w:szCs w:val="28"/>
        </w:rPr>
      </w:pPr>
      <w:r>
        <w:rPr>
          <w:rFonts w:hint="eastAsia"/>
          <w:sz w:val="28"/>
          <w:szCs w:val="28"/>
        </w:rPr>
        <w:t>10）纸篓:污物量不超过桶体2/3，内外表面洁净</w:t>
      </w:r>
    </w:p>
    <w:p w14:paraId="257E62D5">
      <w:pPr>
        <w:spacing w:line="480" w:lineRule="exact"/>
        <w:ind w:firstLine="560" w:firstLineChars="200"/>
        <w:rPr>
          <w:rFonts w:hint="eastAsia"/>
          <w:sz w:val="28"/>
          <w:szCs w:val="28"/>
        </w:rPr>
      </w:pPr>
      <w:r>
        <w:rPr>
          <w:rFonts w:hint="eastAsia"/>
          <w:sz w:val="28"/>
          <w:szCs w:val="28"/>
        </w:rPr>
        <w:t>11）墙面，踢脚线:无尘土、污迹；</w:t>
      </w:r>
      <w:r>
        <w:rPr>
          <w:sz w:val="28"/>
          <w:szCs w:val="28"/>
        </w:rPr>
        <w:t>无小广告</w:t>
      </w:r>
    </w:p>
    <w:p w14:paraId="63A73995">
      <w:pPr>
        <w:spacing w:line="480" w:lineRule="exact"/>
        <w:ind w:firstLine="560" w:firstLineChars="200"/>
        <w:rPr>
          <w:rFonts w:hint="eastAsia"/>
          <w:sz w:val="28"/>
          <w:szCs w:val="28"/>
        </w:rPr>
      </w:pPr>
      <w:r>
        <w:rPr>
          <w:rFonts w:hint="eastAsia"/>
          <w:sz w:val="28"/>
          <w:szCs w:val="28"/>
        </w:rPr>
        <w:t>12）顶板:无尘土、污迹、</w:t>
      </w:r>
      <w:r>
        <w:rPr>
          <w:sz w:val="28"/>
          <w:szCs w:val="28"/>
        </w:rPr>
        <w:t>蛛网</w:t>
      </w:r>
    </w:p>
    <w:p w14:paraId="0F630CAC">
      <w:pPr>
        <w:spacing w:line="480" w:lineRule="exact"/>
        <w:ind w:firstLine="560" w:firstLineChars="200"/>
        <w:rPr>
          <w:sz w:val="28"/>
          <w:szCs w:val="28"/>
        </w:rPr>
      </w:pPr>
      <w:r>
        <w:rPr>
          <w:rFonts w:hint="eastAsia"/>
          <w:sz w:val="28"/>
          <w:szCs w:val="28"/>
        </w:rPr>
        <w:t>13）隔板:无尘土、污迹、手印、笔迹、小广告</w:t>
      </w:r>
    </w:p>
    <w:p w14:paraId="5EB07E55">
      <w:pPr>
        <w:spacing w:line="480" w:lineRule="exact"/>
        <w:ind w:firstLine="560" w:firstLineChars="200"/>
        <w:rPr>
          <w:sz w:val="28"/>
          <w:szCs w:val="28"/>
        </w:rPr>
      </w:pPr>
      <w:r>
        <w:rPr>
          <w:rFonts w:hint="eastAsia"/>
          <w:sz w:val="28"/>
          <w:szCs w:val="28"/>
        </w:rPr>
        <w:t>14）门板，把手:无尘土、污迹、手印、笔迹</w:t>
      </w:r>
    </w:p>
    <w:p w14:paraId="43159E7C">
      <w:pPr>
        <w:spacing w:line="480" w:lineRule="exact"/>
        <w:ind w:firstLine="560" w:firstLineChars="200"/>
        <w:rPr>
          <w:sz w:val="28"/>
          <w:szCs w:val="28"/>
        </w:rPr>
      </w:pPr>
      <w:r>
        <w:rPr>
          <w:rFonts w:hint="eastAsia"/>
          <w:sz w:val="28"/>
          <w:szCs w:val="28"/>
        </w:rPr>
        <w:t>15）皂液盒:无水迹、尘土、污物，按时清洗消毒</w:t>
      </w:r>
    </w:p>
    <w:p w14:paraId="75222E2D">
      <w:pPr>
        <w:spacing w:line="480" w:lineRule="exact"/>
        <w:ind w:firstLine="560" w:firstLineChars="200"/>
        <w:rPr>
          <w:sz w:val="28"/>
          <w:szCs w:val="28"/>
        </w:rPr>
      </w:pPr>
      <w:r>
        <w:rPr>
          <w:rFonts w:hint="eastAsia"/>
          <w:sz w:val="28"/>
          <w:szCs w:val="28"/>
        </w:rPr>
        <w:t>3.步行梯保洁标准:</w:t>
      </w:r>
    </w:p>
    <w:p w14:paraId="3F080D21">
      <w:pPr>
        <w:spacing w:line="480" w:lineRule="exact"/>
        <w:ind w:firstLine="560" w:firstLineChars="200"/>
        <w:rPr>
          <w:sz w:val="28"/>
          <w:szCs w:val="28"/>
        </w:rPr>
      </w:pPr>
      <w:r>
        <w:rPr>
          <w:rFonts w:hint="eastAsia"/>
          <w:sz w:val="28"/>
          <w:szCs w:val="28"/>
        </w:rPr>
        <w:t>1）地面:无尘土、水渍</w:t>
      </w:r>
      <w:r>
        <w:rPr>
          <w:sz w:val="28"/>
          <w:szCs w:val="28"/>
        </w:rPr>
        <w:t>、</w:t>
      </w:r>
      <w:r>
        <w:rPr>
          <w:rFonts w:hint="eastAsia"/>
          <w:sz w:val="28"/>
          <w:szCs w:val="28"/>
        </w:rPr>
        <w:t>痰迹、碎纸、烟头及垃圾杂物</w:t>
      </w:r>
    </w:p>
    <w:p w14:paraId="07E7AB0D">
      <w:pPr>
        <w:spacing w:line="480" w:lineRule="exact"/>
        <w:ind w:firstLine="560" w:firstLineChars="200"/>
        <w:rPr>
          <w:sz w:val="28"/>
          <w:szCs w:val="28"/>
        </w:rPr>
      </w:pPr>
      <w:r>
        <w:rPr>
          <w:rFonts w:hint="eastAsia"/>
          <w:sz w:val="28"/>
          <w:szCs w:val="28"/>
        </w:rPr>
        <w:t>2）墙面，踢脚线:无污迹、小广告</w:t>
      </w:r>
    </w:p>
    <w:p w14:paraId="6C2E7882">
      <w:pPr>
        <w:spacing w:line="480" w:lineRule="exact"/>
        <w:ind w:firstLine="560" w:firstLineChars="200"/>
        <w:rPr>
          <w:sz w:val="28"/>
          <w:szCs w:val="28"/>
        </w:rPr>
      </w:pPr>
      <w:r>
        <w:rPr>
          <w:rFonts w:hint="eastAsia"/>
          <w:sz w:val="28"/>
          <w:szCs w:val="28"/>
        </w:rPr>
        <w:t>3）楼梯，电梯间，窗框，坡道:地面无尘土、烟头、痰迹、垃圾及杂物，扶手和窗框无尘土、污渍、蜘蛛网、小广告</w:t>
      </w:r>
    </w:p>
    <w:p w14:paraId="7BEC7947">
      <w:pPr>
        <w:spacing w:line="480" w:lineRule="exact"/>
        <w:ind w:firstLine="420" w:firstLineChars="200"/>
        <w:rPr>
          <w:rFonts w:hint="eastAsia"/>
          <w:sz w:val="28"/>
          <w:szCs w:val="28"/>
        </w:rPr>
      </w:pPr>
      <w:r>
        <w:rPr>
          <w:rFonts w:hint="eastAsia"/>
        </w:rPr>
        <w:t xml:space="preserve"> </w:t>
      </w:r>
      <w:r>
        <w:rPr>
          <w:rFonts w:hint="eastAsia"/>
          <w:sz w:val="28"/>
          <w:szCs w:val="28"/>
        </w:rPr>
        <w:t>4）顶板:无尘土、污迹、</w:t>
      </w:r>
      <w:r>
        <w:rPr>
          <w:sz w:val="28"/>
          <w:szCs w:val="28"/>
        </w:rPr>
        <w:t>蛛网</w:t>
      </w:r>
    </w:p>
    <w:p w14:paraId="368A48E5">
      <w:pPr>
        <w:spacing w:line="480" w:lineRule="exact"/>
        <w:ind w:firstLine="560" w:firstLineChars="200"/>
        <w:rPr>
          <w:sz w:val="28"/>
          <w:szCs w:val="28"/>
        </w:rPr>
      </w:pPr>
      <w:r>
        <w:rPr>
          <w:rFonts w:hint="eastAsia"/>
          <w:sz w:val="28"/>
          <w:szCs w:val="28"/>
        </w:rPr>
        <w:t>4.病区保洁标准:</w:t>
      </w:r>
    </w:p>
    <w:p w14:paraId="7F70571B">
      <w:pPr>
        <w:spacing w:line="480" w:lineRule="exact"/>
        <w:ind w:firstLine="560" w:firstLineChars="200"/>
        <w:rPr>
          <w:sz w:val="28"/>
          <w:szCs w:val="28"/>
        </w:rPr>
      </w:pPr>
      <w:r>
        <w:rPr>
          <w:rFonts w:hint="eastAsia"/>
          <w:sz w:val="28"/>
          <w:szCs w:val="28"/>
        </w:rPr>
        <w:t>1）地面:洁净、光亮、无尘土、</w:t>
      </w:r>
      <w:r>
        <w:rPr>
          <w:sz w:val="28"/>
          <w:szCs w:val="28"/>
        </w:rPr>
        <w:t>水渍、</w:t>
      </w:r>
      <w:r>
        <w:rPr>
          <w:rFonts w:hint="eastAsia"/>
          <w:sz w:val="28"/>
          <w:szCs w:val="28"/>
        </w:rPr>
        <w:t>烟头、痰迹、碎纸及垃圾杂物</w:t>
      </w:r>
    </w:p>
    <w:p w14:paraId="72CD1D8A">
      <w:pPr>
        <w:spacing w:line="480" w:lineRule="exact"/>
        <w:ind w:firstLine="560" w:firstLineChars="200"/>
        <w:rPr>
          <w:rFonts w:hint="eastAsia"/>
          <w:sz w:val="28"/>
          <w:szCs w:val="28"/>
        </w:rPr>
      </w:pPr>
      <w:r>
        <w:rPr>
          <w:rFonts w:hint="eastAsia"/>
          <w:sz w:val="28"/>
          <w:szCs w:val="28"/>
        </w:rPr>
        <w:t>2）墙面，踢脚线:无尘土、污迹；</w:t>
      </w:r>
      <w:r>
        <w:rPr>
          <w:sz w:val="28"/>
          <w:szCs w:val="28"/>
        </w:rPr>
        <w:t>无小广告</w:t>
      </w:r>
    </w:p>
    <w:p w14:paraId="070B9851">
      <w:pPr>
        <w:spacing w:line="480" w:lineRule="exact"/>
        <w:ind w:firstLine="560" w:firstLineChars="200"/>
        <w:rPr>
          <w:sz w:val="28"/>
          <w:szCs w:val="28"/>
        </w:rPr>
      </w:pPr>
      <w:r>
        <w:rPr>
          <w:rFonts w:hint="eastAsia"/>
          <w:sz w:val="28"/>
          <w:szCs w:val="28"/>
        </w:rPr>
        <w:t>3）窗户:明亮、无积灰、无蜘蛛网</w:t>
      </w:r>
    </w:p>
    <w:p w14:paraId="567EAE7E">
      <w:pPr>
        <w:spacing w:line="480" w:lineRule="exact"/>
        <w:ind w:firstLine="560" w:firstLineChars="200"/>
        <w:rPr>
          <w:sz w:val="28"/>
          <w:szCs w:val="28"/>
        </w:rPr>
      </w:pPr>
      <w:r>
        <w:rPr>
          <w:rFonts w:hint="eastAsia"/>
          <w:sz w:val="28"/>
          <w:szCs w:val="28"/>
        </w:rPr>
        <w:t>4）天花板:无蜘蛛网、无积灰</w:t>
      </w:r>
    </w:p>
    <w:p w14:paraId="35CD7504">
      <w:pPr>
        <w:spacing w:line="480" w:lineRule="exact"/>
        <w:ind w:firstLine="560" w:firstLineChars="200"/>
        <w:rPr>
          <w:sz w:val="28"/>
          <w:szCs w:val="28"/>
        </w:rPr>
      </w:pPr>
      <w:r>
        <w:rPr>
          <w:rFonts w:hint="eastAsia"/>
          <w:sz w:val="28"/>
          <w:szCs w:val="28"/>
        </w:rPr>
        <w:t>5）病床，床头柜，床架:无尘土、积灰、油污渍</w:t>
      </w:r>
    </w:p>
    <w:p w14:paraId="0F0D719E">
      <w:pPr>
        <w:spacing w:line="480" w:lineRule="exact"/>
        <w:ind w:firstLine="560" w:firstLineChars="200"/>
        <w:rPr>
          <w:sz w:val="28"/>
          <w:szCs w:val="28"/>
        </w:rPr>
      </w:pPr>
      <w:r>
        <w:rPr>
          <w:rFonts w:hint="eastAsia"/>
          <w:sz w:val="28"/>
          <w:szCs w:val="28"/>
        </w:rPr>
        <w:t>6）壁柜:无积灰、污渍</w:t>
      </w:r>
    </w:p>
    <w:p w14:paraId="07FA2D2E">
      <w:pPr>
        <w:spacing w:line="480" w:lineRule="exact"/>
        <w:ind w:firstLine="560" w:firstLineChars="200"/>
        <w:rPr>
          <w:sz w:val="28"/>
          <w:szCs w:val="28"/>
        </w:rPr>
      </w:pPr>
      <w:r>
        <w:rPr>
          <w:rFonts w:hint="eastAsia"/>
          <w:sz w:val="28"/>
          <w:szCs w:val="28"/>
        </w:rPr>
        <w:t>7）灯具:无厚积尘土</w:t>
      </w:r>
    </w:p>
    <w:p w14:paraId="24DDB24E">
      <w:pPr>
        <w:spacing w:line="480" w:lineRule="exact"/>
        <w:ind w:firstLine="560" w:firstLineChars="200"/>
        <w:rPr>
          <w:sz w:val="28"/>
          <w:szCs w:val="28"/>
        </w:rPr>
      </w:pPr>
      <w:r>
        <w:rPr>
          <w:rFonts w:hint="eastAsia"/>
          <w:sz w:val="28"/>
          <w:szCs w:val="28"/>
        </w:rPr>
        <w:t>8）污洗间:无异味、垃圾，无</w:t>
      </w:r>
      <w:r>
        <w:rPr>
          <w:sz w:val="28"/>
          <w:szCs w:val="28"/>
        </w:rPr>
        <w:t>水渍，</w:t>
      </w:r>
      <w:r>
        <w:rPr>
          <w:rFonts w:hint="eastAsia"/>
          <w:sz w:val="28"/>
          <w:szCs w:val="28"/>
        </w:rPr>
        <w:t>室内物品摆放整洁，保洁用具分类洗消、规范悬挂晾晒、有序放置</w:t>
      </w:r>
    </w:p>
    <w:p w14:paraId="34BABBEF">
      <w:pPr>
        <w:spacing w:line="480" w:lineRule="exact"/>
        <w:ind w:firstLine="560" w:firstLineChars="200"/>
        <w:rPr>
          <w:sz w:val="28"/>
          <w:szCs w:val="28"/>
        </w:rPr>
      </w:pPr>
      <w:r>
        <w:rPr>
          <w:rFonts w:hint="eastAsia"/>
          <w:sz w:val="28"/>
          <w:szCs w:val="28"/>
        </w:rPr>
        <w:t>5.门诊楼保洁标准:</w:t>
      </w:r>
    </w:p>
    <w:p w14:paraId="54170219">
      <w:pPr>
        <w:spacing w:line="480" w:lineRule="exact"/>
        <w:ind w:firstLine="560" w:firstLineChars="200"/>
        <w:rPr>
          <w:sz w:val="28"/>
          <w:szCs w:val="28"/>
        </w:rPr>
      </w:pPr>
      <w:r>
        <w:rPr>
          <w:rFonts w:hint="eastAsia"/>
          <w:sz w:val="28"/>
          <w:szCs w:val="28"/>
        </w:rPr>
        <w:t>1）桌椅面，窗台:无尘土、污渍</w:t>
      </w:r>
    </w:p>
    <w:p w14:paraId="0878B5E3">
      <w:pPr>
        <w:spacing w:line="480" w:lineRule="exact"/>
        <w:ind w:firstLine="560" w:firstLineChars="200"/>
        <w:rPr>
          <w:sz w:val="28"/>
          <w:szCs w:val="28"/>
        </w:rPr>
      </w:pPr>
      <w:r>
        <w:rPr>
          <w:rFonts w:hint="eastAsia"/>
          <w:sz w:val="28"/>
          <w:szCs w:val="28"/>
        </w:rPr>
        <w:t>2）地面，地毯:无污迹、异味、碎屑、渣土、</w:t>
      </w:r>
      <w:r>
        <w:rPr>
          <w:sz w:val="28"/>
          <w:szCs w:val="28"/>
        </w:rPr>
        <w:t>水渍</w:t>
      </w:r>
      <w:r>
        <w:rPr>
          <w:rFonts w:hint="eastAsia"/>
          <w:sz w:val="28"/>
          <w:szCs w:val="28"/>
        </w:rPr>
        <w:t>，云石地面清抹干净</w:t>
      </w:r>
    </w:p>
    <w:p w14:paraId="4F346EC1">
      <w:pPr>
        <w:spacing w:line="480" w:lineRule="exact"/>
        <w:ind w:firstLine="560" w:firstLineChars="200"/>
        <w:rPr>
          <w:rFonts w:hint="eastAsia"/>
          <w:sz w:val="28"/>
          <w:szCs w:val="28"/>
        </w:rPr>
      </w:pPr>
      <w:r>
        <w:rPr>
          <w:rFonts w:hint="eastAsia"/>
          <w:sz w:val="28"/>
          <w:szCs w:val="28"/>
        </w:rPr>
        <w:t>3）墙面，踢脚线:无污渍、锈斑、积尘；</w:t>
      </w:r>
      <w:r>
        <w:rPr>
          <w:sz w:val="28"/>
          <w:szCs w:val="28"/>
        </w:rPr>
        <w:t>无小广告</w:t>
      </w:r>
    </w:p>
    <w:p w14:paraId="0597EE37">
      <w:pPr>
        <w:spacing w:line="480" w:lineRule="exact"/>
        <w:ind w:firstLine="560" w:firstLineChars="200"/>
        <w:rPr>
          <w:sz w:val="28"/>
          <w:szCs w:val="28"/>
        </w:rPr>
      </w:pPr>
      <w:r>
        <w:rPr>
          <w:rFonts w:hint="eastAsia"/>
          <w:sz w:val="28"/>
          <w:szCs w:val="28"/>
        </w:rPr>
        <w:t>4）画框等饰物手可触及处:无尘土、污渍</w:t>
      </w:r>
    </w:p>
    <w:p w14:paraId="00839C6F">
      <w:pPr>
        <w:spacing w:line="480" w:lineRule="exact"/>
        <w:ind w:firstLine="560" w:firstLineChars="200"/>
        <w:rPr>
          <w:sz w:val="28"/>
          <w:szCs w:val="28"/>
        </w:rPr>
      </w:pPr>
      <w:r>
        <w:rPr>
          <w:rFonts w:hint="eastAsia"/>
          <w:sz w:val="28"/>
          <w:szCs w:val="28"/>
        </w:rPr>
        <w:t>5）洗手池，水龙头:无污迹、水印、锈斑</w:t>
      </w:r>
    </w:p>
    <w:p w14:paraId="031CD476">
      <w:pPr>
        <w:spacing w:line="480" w:lineRule="exact"/>
        <w:ind w:firstLine="560" w:firstLineChars="200"/>
        <w:rPr>
          <w:sz w:val="28"/>
          <w:szCs w:val="28"/>
        </w:rPr>
      </w:pPr>
      <w:r>
        <w:rPr>
          <w:rFonts w:hint="eastAsia"/>
          <w:sz w:val="28"/>
          <w:szCs w:val="28"/>
        </w:rPr>
        <w:t>6）垃圾桶:总量不超过桶体2/3，并保持桶体表面洁净</w:t>
      </w:r>
    </w:p>
    <w:p w14:paraId="266F28A8">
      <w:pPr>
        <w:spacing w:line="480" w:lineRule="exact"/>
        <w:ind w:firstLine="420" w:firstLineChars="150"/>
        <w:rPr>
          <w:rFonts w:hint="eastAsia"/>
          <w:sz w:val="28"/>
          <w:szCs w:val="28"/>
        </w:rPr>
      </w:pPr>
      <w:r>
        <w:rPr>
          <w:rFonts w:hint="eastAsia"/>
          <w:sz w:val="28"/>
          <w:szCs w:val="28"/>
        </w:rPr>
        <w:t xml:space="preserve"> 7）顶板:无尘土、污迹、</w:t>
      </w:r>
      <w:r>
        <w:rPr>
          <w:sz w:val="28"/>
          <w:szCs w:val="28"/>
        </w:rPr>
        <w:t>蛛网</w:t>
      </w:r>
    </w:p>
    <w:p w14:paraId="5CBB9A3F">
      <w:pPr>
        <w:spacing w:line="480" w:lineRule="exact"/>
        <w:ind w:firstLine="560" w:firstLineChars="200"/>
        <w:rPr>
          <w:sz w:val="28"/>
          <w:szCs w:val="28"/>
        </w:rPr>
      </w:pPr>
      <w:r>
        <w:rPr>
          <w:rFonts w:hint="eastAsia"/>
          <w:sz w:val="28"/>
          <w:szCs w:val="28"/>
        </w:rPr>
        <w:t>6.院内外环境卫生:</w:t>
      </w:r>
    </w:p>
    <w:p w14:paraId="2EE4CEBA">
      <w:pPr>
        <w:spacing w:line="480" w:lineRule="exact"/>
        <w:ind w:firstLine="560" w:firstLineChars="200"/>
        <w:rPr>
          <w:sz w:val="28"/>
          <w:szCs w:val="28"/>
        </w:rPr>
      </w:pPr>
      <w:r>
        <w:rPr>
          <w:rFonts w:hint="eastAsia"/>
          <w:sz w:val="28"/>
          <w:szCs w:val="28"/>
        </w:rPr>
        <w:t>1）门前四包地段无纸屑、塑料袋、小广告、烟头、痰迹</w:t>
      </w:r>
    </w:p>
    <w:p w14:paraId="26922AFC">
      <w:pPr>
        <w:spacing w:line="480" w:lineRule="exact"/>
        <w:ind w:firstLine="560" w:firstLineChars="200"/>
        <w:rPr>
          <w:sz w:val="28"/>
          <w:szCs w:val="28"/>
        </w:rPr>
      </w:pPr>
      <w:r>
        <w:rPr>
          <w:rFonts w:hint="eastAsia"/>
          <w:sz w:val="28"/>
          <w:szCs w:val="28"/>
        </w:rPr>
        <w:t>2）门前四包地段雨天及时清扫疏通，无积水</w:t>
      </w:r>
    </w:p>
    <w:p w14:paraId="6FB33208">
      <w:pPr>
        <w:spacing w:line="480" w:lineRule="exact"/>
        <w:ind w:firstLine="560" w:firstLineChars="200"/>
        <w:rPr>
          <w:sz w:val="28"/>
          <w:szCs w:val="28"/>
        </w:rPr>
      </w:pPr>
      <w:r>
        <w:rPr>
          <w:rFonts w:hint="eastAsia"/>
          <w:sz w:val="28"/>
          <w:szCs w:val="28"/>
        </w:rPr>
        <w:t>3）门前四包地段如遇特殊极端天气，如雪天及时清理，无积雪、积冰</w:t>
      </w:r>
    </w:p>
    <w:p w14:paraId="670A9163">
      <w:pPr>
        <w:spacing w:line="480" w:lineRule="exact"/>
        <w:ind w:firstLine="560" w:firstLineChars="200"/>
        <w:rPr>
          <w:sz w:val="28"/>
          <w:szCs w:val="28"/>
        </w:rPr>
      </w:pPr>
      <w:r>
        <w:rPr>
          <w:rFonts w:hint="eastAsia"/>
          <w:sz w:val="28"/>
          <w:szCs w:val="28"/>
        </w:rPr>
        <w:t>4）垃圾桶每日擦拭，保持桶体表面洁净，无污垢、痰渍，垃圾每日清理两次，量不超过桶体2/3，桶内垃圾袋及时更换。</w:t>
      </w:r>
    </w:p>
    <w:p w14:paraId="4419340D">
      <w:pPr>
        <w:spacing w:line="480" w:lineRule="exact"/>
        <w:ind w:firstLine="560" w:firstLineChars="200"/>
        <w:rPr>
          <w:sz w:val="28"/>
          <w:szCs w:val="28"/>
        </w:rPr>
      </w:pPr>
      <w:r>
        <w:rPr>
          <w:rFonts w:hint="eastAsia"/>
          <w:sz w:val="28"/>
          <w:szCs w:val="28"/>
        </w:rPr>
        <w:t>5）地面雨篦子每日清理，不发生封堵、阻塞现象。</w:t>
      </w:r>
    </w:p>
    <w:p w14:paraId="3811F0B3">
      <w:pPr>
        <w:spacing w:line="480" w:lineRule="exact"/>
        <w:ind w:firstLine="560" w:firstLineChars="200"/>
        <w:rPr>
          <w:sz w:val="28"/>
          <w:szCs w:val="28"/>
        </w:rPr>
      </w:pPr>
      <w:r>
        <w:rPr>
          <w:rFonts w:hint="eastAsia"/>
          <w:sz w:val="28"/>
          <w:szCs w:val="28"/>
        </w:rPr>
        <w:t>6）外墙裙及楼顶露台面洁净，无烟头、垃圾。</w:t>
      </w:r>
    </w:p>
    <w:p w14:paraId="6D9C4DA2">
      <w:pPr>
        <w:spacing w:line="480" w:lineRule="exact"/>
        <w:ind w:firstLine="560" w:firstLineChars="200"/>
        <w:rPr>
          <w:sz w:val="28"/>
          <w:szCs w:val="28"/>
        </w:rPr>
      </w:pPr>
      <w:r>
        <w:rPr>
          <w:rFonts w:hint="eastAsia"/>
          <w:sz w:val="28"/>
          <w:szCs w:val="28"/>
        </w:rPr>
        <w:t>7.定期清洁:</w:t>
      </w:r>
    </w:p>
    <w:p w14:paraId="64B7AC31">
      <w:pPr>
        <w:spacing w:line="480" w:lineRule="exact"/>
        <w:ind w:firstLine="560" w:firstLineChars="200"/>
        <w:rPr>
          <w:sz w:val="28"/>
          <w:szCs w:val="28"/>
        </w:rPr>
      </w:pPr>
      <w:r>
        <w:rPr>
          <w:rFonts w:hint="eastAsia"/>
          <w:sz w:val="28"/>
          <w:szCs w:val="28"/>
        </w:rPr>
        <w:t>1）风口擦拭:清洁无积尘空调风口</w:t>
      </w:r>
    </w:p>
    <w:p w14:paraId="7A3210A9">
      <w:pPr>
        <w:spacing w:line="480" w:lineRule="exact"/>
        <w:ind w:firstLine="560" w:firstLineChars="200"/>
        <w:rPr>
          <w:sz w:val="28"/>
          <w:szCs w:val="28"/>
        </w:rPr>
      </w:pPr>
      <w:r>
        <w:rPr>
          <w:rFonts w:hint="eastAsia"/>
          <w:sz w:val="28"/>
          <w:szCs w:val="28"/>
        </w:rPr>
        <w:t>2）灯擦拭:无积尘、无污迹</w:t>
      </w:r>
    </w:p>
    <w:p w14:paraId="0B64342C">
      <w:pPr>
        <w:spacing w:line="480" w:lineRule="exact"/>
        <w:ind w:firstLine="560" w:firstLineChars="200"/>
        <w:rPr>
          <w:sz w:val="28"/>
          <w:szCs w:val="28"/>
        </w:rPr>
      </w:pPr>
      <w:r>
        <w:rPr>
          <w:rFonts w:hint="eastAsia"/>
          <w:sz w:val="28"/>
          <w:szCs w:val="28"/>
        </w:rPr>
        <w:t>3）玻璃清洁每月至少一次，做到积灰随时清洁</w:t>
      </w:r>
    </w:p>
    <w:p w14:paraId="183B349A">
      <w:pPr>
        <w:spacing w:line="480" w:lineRule="exact"/>
        <w:ind w:firstLine="560" w:firstLineChars="200"/>
        <w:rPr>
          <w:sz w:val="28"/>
          <w:szCs w:val="28"/>
        </w:rPr>
      </w:pPr>
      <w:r>
        <w:rPr>
          <w:rFonts w:hint="eastAsia"/>
          <w:sz w:val="28"/>
          <w:szCs w:val="28"/>
        </w:rPr>
        <w:t>4）墙壁清洁:无印迹、浮灰</w:t>
      </w:r>
    </w:p>
    <w:p w14:paraId="18FF7DB7">
      <w:pPr>
        <w:spacing w:line="480" w:lineRule="exact"/>
        <w:ind w:firstLine="560" w:firstLineChars="200"/>
        <w:rPr>
          <w:sz w:val="28"/>
          <w:szCs w:val="28"/>
        </w:rPr>
      </w:pPr>
      <w:r>
        <w:rPr>
          <w:rFonts w:hint="eastAsia"/>
          <w:sz w:val="28"/>
          <w:szCs w:val="28"/>
        </w:rPr>
        <w:t>8.严格遵守医院的医疗废物的各项管理规定，根据《医疗废弃物管理条利》及《医疗废弃物处理办法》等相关文件规定。</w:t>
      </w:r>
    </w:p>
    <w:p w14:paraId="756897E2">
      <w:pPr>
        <w:spacing w:line="480" w:lineRule="exact"/>
        <w:ind w:firstLine="560" w:firstLineChars="200"/>
        <w:rPr>
          <w:rFonts w:hint="eastAsia"/>
          <w:sz w:val="28"/>
          <w:szCs w:val="28"/>
        </w:rPr>
      </w:pPr>
      <w:r>
        <w:rPr>
          <w:rFonts w:hint="eastAsia"/>
          <w:sz w:val="28"/>
          <w:szCs w:val="28"/>
        </w:rPr>
        <w:t>六、操作要求：</w:t>
      </w:r>
    </w:p>
    <w:p w14:paraId="61D28BC5">
      <w:pPr>
        <w:spacing w:line="480" w:lineRule="exact"/>
        <w:ind w:firstLine="560" w:firstLineChars="200"/>
        <w:rPr>
          <w:sz w:val="28"/>
          <w:szCs w:val="28"/>
        </w:rPr>
      </w:pPr>
      <w:r>
        <w:rPr>
          <w:rFonts w:hint="eastAsia"/>
          <w:sz w:val="28"/>
          <w:szCs w:val="28"/>
        </w:rPr>
        <w:t>1. 对各大厅、走廊、电梯厅及科室（病区阳台、病房地面等）每日两次重点清理，湿式清扫，拖抹、推尘、吸尘。有污迹随时清除；楼梯、台阶每日不间断清扫。</w:t>
      </w:r>
    </w:p>
    <w:p w14:paraId="44EE4FD4">
      <w:pPr>
        <w:spacing w:line="480" w:lineRule="exact"/>
        <w:ind w:firstLine="560" w:firstLineChars="200"/>
        <w:rPr>
          <w:sz w:val="28"/>
          <w:szCs w:val="28"/>
        </w:rPr>
      </w:pPr>
      <w:r>
        <w:rPr>
          <w:rFonts w:hint="eastAsia"/>
          <w:sz w:val="28"/>
          <w:szCs w:val="28"/>
        </w:rPr>
        <w:t>2.病床护栏、床下、凳子、床头柜、暂存柜每日全面擦拭、清洁一次；出院病人的病床、凳子、暂存柜及床头柜的终末处置及时有效。</w:t>
      </w:r>
    </w:p>
    <w:p w14:paraId="774A6A60">
      <w:pPr>
        <w:spacing w:line="480" w:lineRule="exact"/>
        <w:ind w:firstLine="560" w:firstLineChars="200"/>
        <w:rPr>
          <w:sz w:val="28"/>
          <w:szCs w:val="28"/>
        </w:rPr>
      </w:pPr>
      <w:r>
        <w:rPr>
          <w:rFonts w:hint="eastAsia"/>
          <w:sz w:val="28"/>
          <w:szCs w:val="28"/>
        </w:rPr>
        <w:t>3.卫生间洗手盆、便槽、墙壁、镜子每日全面擦拭清洁，特殊情况及时清洁；无污垢、臭味，地面无积水。适时使用空气清新剂或配置卫生香。</w:t>
      </w:r>
    </w:p>
    <w:p w14:paraId="1C341CA3">
      <w:pPr>
        <w:spacing w:line="480" w:lineRule="exact"/>
        <w:ind w:firstLine="560" w:firstLineChars="200"/>
        <w:rPr>
          <w:sz w:val="28"/>
          <w:szCs w:val="28"/>
        </w:rPr>
      </w:pPr>
      <w:r>
        <w:rPr>
          <w:rFonts w:hint="eastAsia"/>
          <w:sz w:val="28"/>
          <w:szCs w:val="28"/>
        </w:rPr>
        <w:t>4.室内外所有灯具开关、图形符号等标识标牌每日清洁，无灰尘污迹。</w:t>
      </w:r>
    </w:p>
    <w:p w14:paraId="3E657CC8">
      <w:pPr>
        <w:spacing w:line="480" w:lineRule="exact"/>
        <w:ind w:firstLine="560" w:firstLineChars="200"/>
        <w:rPr>
          <w:sz w:val="28"/>
          <w:szCs w:val="28"/>
        </w:rPr>
      </w:pPr>
      <w:r>
        <w:rPr>
          <w:rFonts w:hint="eastAsia"/>
          <w:sz w:val="28"/>
          <w:szCs w:val="28"/>
        </w:rPr>
        <w:t>5.病室及走廊墙壁每周擦拭至少一次，有污迹及时擦净。</w:t>
      </w:r>
    </w:p>
    <w:p w14:paraId="702E9B3B">
      <w:pPr>
        <w:spacing w:line="480" w:lineRule="exact"/>
        <w:ind w:firstLine="560" w:firstLineChars="200"/>
        <w:rPr>
          <w:sz w:val="28"/>
          <w:szCs w:val="28"/>
        </w:rPr>
      </w:pPr>
      <w:r>
        <w:rPr>
          <w:rFonts w:hint="eastAsia"/>
          <w:sz w:val="28"/>
          <w:szCs w:val="28"/>
        </w:rPr>
        <w:t>6.垃圾桶、箱每日清洁，各室的纸篓垃圾袋，上、下午各更换一次，特殊情况增加更换次数（垃圾八分满应及时倾倒）。医疗垃圾一律用印有标记的黄色专用包装袋。</w:t>
      </w:r>
    </w:p>
    <w:p w14:paraId="6C14D1E5">
      <w:pPr>
        <w:spacing w:line="480" w:lineRule="exact"/>
        <w:ind w:firstLine="560" w:firstLineChars="200"/>
        <w:rPr>
          <w:sz w:val="28"/>
          <w:szCs w:val="28"/>
        </w:rPr>
      </w:pPr>
      <w:r>
        <w:rPr>
          <w:rFonts w:hint="eastAsia"/>
          <w:sz w:val="28"/>
          <w:szCs w:val="28"/>
        </w:rPr>
        <w:t>7.病室的家具每日全面擦拭，有污迹或需要时随时清洁。</w:t>
      </w:r>
    </w:p>
    <w:p w14:paraId="3C241C93">
      <w:pPr>
        <w:spacing w:line="480" w:lineRule="exact"/>
        <w:ind w:firstLine="560" w:firstLineChars="200"/>
        <w:rPr>
          <w:sz w:val="28"/>
          <w:szCs w:val="28"/>
        </w:rPr>
      </w:pPr>
      <w:r>
        <w:rPr>
          <w:rFonts w:hint="eastAsia"/>
          <w:sz w:val="28"/>
          <w:szCs w:val="28"/>
        </w:rPr>
        <w:t>8.科主任办公室、医护人员值班室每周全面打扫一次。如有特殊情况随时保洁。</w:t>
      </w:r>
    </w:p>
    <w:p w14:paraId="32A8373C">
      <w:pPr>
        <w:spacing w:line="480" w:lineRule="exact"/>
        <w:ind w:firstLine="560" w:firstLineChars="200"/>
        <w:rPr>
          <w:sz w:val="28"/>
          <w:szCs w:val="28"/>
        </w:rPr>
      </w:pPr>
      <w:r>
        <w:rPr>
          <w:rFonts w:hint="eastAsia"/>
          <w:sz w:val="28"/>
          <w:szCs w:val="28"/>
        </w:rPr>
        <w:t>9.所有天花板、灯管、玻璃窗、抽气风口等至少每月清洁一次。出入口的台阶及地面每周用水枪冲刷一次。室外露台、门厅、采光顶、雨棚定期清洁。对每楼层病室外走廊、护理站、电梯厅等地面每月进行洗涤、清洗。</w:t>
      </w:r>
    </w:p>
    <w:p w14:paraId="40C2F674">
      <w:pPr>
        <w:spacing w:line="480" w:lineRule="exact"/>
        <w:ind w:firstLine="560" w:firstLineChars="200"/>
        <w:rPr>
          <w:sz w:val="28"/>
          <w:szCs w:val="28"/>
        </w:rPr>
      </w:pPr>
      <w:r>
        <w:rPr>
          <w:rFonts w:hint="eastAsia"/>
          <w:sz w:val="28"/>
          <w:szCs w:val="28"/>
        </w:rPr>
        <w:t>七、报价要求：</w:t>
      </w:r>
    </w:p>
    <w:p w14:paraId="1F2CA961">
      <w:pPr>
        <w:spacing w:line="480" w:lineRule="exact"/>
        <w:ind w:firstLine="560" w:firstLineChars="200"/>
        <w:rPr>
          <w:sz w:val="28"/>
          <w:szCs w:val="28"/>
        </w:rPr>
      </w:pPr>
      <w:r>
        <w:rPr>
          <w:rFonts w:hint="eastAsia"/>
          <w:sz w:val="28"/>
          <w:szCs w:val="28"/>
        </w:rPr>
        <w:t>1.投标人的报价应包含为完成本招标文件提出的全部相关工作所有可能发生的费用，报价按保洁员工种每月所需工资总额报，但需在报价工资中总管中列出人工、物耗、工具、设备、培训、保险、税金等所有可能发生的一切费用明细组成。</w:t>
      </w:r>
    </w:p>
    <w:p w14:paraId="069E22D6">
      <w:pPr>
        <w:spacing w:line="480" w:lineRule="exact"/>
        <w:ind w:firstLine="560" w:firstLineChars="200"/>
        <w:rPr>
          <w:rFonts w:hint="eastAsia"/>
          <w:sz w:val="28"/>
          <w:szCs w:val="28"/>
        </w:rPr>
      </w:pPr>
      <w:r>
        <w:rPr>
          <w:rFonts w:hint="eastAsia"/>
          <w:sz w:val="28"/>
          <w:szCs w:val="28"/>
        </w:rPr>
        <w:t>2.对在合同实施过程中可能发生的因市场波动造成费用的增减（如：保洁相关耗材、材料涨价、人工、运输成本增加等因素），采购人概不负责。所有拟派服务人员的工资不得低于本地相关部门规定的最低工资。</w:t>
      </w:r>
    </w:p>
    <w:p w14:paraId="6DDE88E2">
      <w:pPr>
        <w:pStyle w:val="2"/>
        <w:rPr>
          <w:rFonts w:hint="eastAsia"/>
          <w:sz w:val="28"/>
          <w:szCs w:val="28"/>
        </w:rPr>
      </w:pPr>
    </w:p>
    <w:p w14:paraId="65B51729">
      <w:pPr>
        <w:rPr>
          <w:rFonts w:hint="eastAsia"/>
          <w:sz w:val="28"/>
          <w:szCs w:val="28"/>
        </w:rPr>
      </w:pPr>
    </w:p>
    <w:p w14:paraId="2D6DA79F">
      <w:pPr>
        <w:pStyle w:val="2"/>
        <w:rPr>
          <w:rFonts w:hint="eastAsia"/>
          <w:sz w:val="28"/>
          <w:szCs w:val="28"/>
        </w:rPr>
      </w:pPr>
    </w:p>
    <w:p w14:paraId="79368D04">
      <w:pPr>
        <w:pStyle w:val="2"/>
        <w:jc w:val="center"/>
        <w:rPr>
          <w:sz w:val="28"/>
          <w:szCs w:val="28"/>
        </w:rPr>
      </w:pPr>
    </w:p>
    <w:p w14:paraId="27B4399E">
      <w:pPr>
        <w:pStyle w:val="2"/>
        <w:jc w:val="center"/>
        <w:rPr>
          <w:sz w:val="28"/>
          <w:szCs w:val="28"/>
        </w:rPr>
      </w:pPr>
    </w:p>
    <w:p w14:paraId="07264A25">
      <w:pPr>
        <w:pStyle w:val="2"/>
        <w:jc w:val="center"/>
        <w:rPr>
          <w:rFonts w:hint="eastAsia" w:ascii="宋体" w:hAnsi="宋体" w:cs="宋体"/>
          <w:sz w:val="28"/>
          <w:szCs w:val="28"/>
        </w:rPr>
      </w:pPr>
      <w:r>
        <w:rPr>
          <w:rFonts w:hint="eastAsia"/>
          <w:sz w:val="28"/>
          <w:szCs w:val="28"/>
        </w:rPr>
        <w:t>天门市第一人民医院竟陵院区保洁人员分布参考</w:t>
      </w:r>
    </w:p>
    <w:tbl>
      <w:tblPr>
        <w:tblStyle w:val="23"/>
        <w:tblW w:w="7680" w:type="dxa"/>
        <w:tblInd w:w="7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2"/>
        <w:gridCol w:w="1263"/>
        <w:gridCol w:w="3555"/>
        <w:gridCol w:w="1230"/>
      </w:tblGrid>
      <w:tr w14:paraId="0BBC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noWrap w:val="0"/>
            <w:vAlign w:val="top"/>
          </w:tcPr>
          <w:p w14:paraId="003B33F6">
            <w:pPr>
              <w:jc w:val="center"/>
              <w:rPr>
                <w:rFonts w:hint="eastAsia" w:ascii="宋体" w:hAnsi="宋体" w:cs="宋体"/>
                <w:sz w:val="28"/>
                <w:szCs w:val="28"/>
              </w:rPr>
            </w:pPr>
            <w:r>
              <w:rPr>
                <w:rFonts w:hint="eastAsia" w:ascii="宋体" w:hAnsi="宋体" w:cs="宋体"/>
                <w:sz w:val="28"/>
                <w:szCs w:val="28"/>
              </w:rPr>
              <w:t>区域</w:t>
            </w:r>
          </w:p>
        </w:tc>
        <w:tc>
          <w:tcPr>
            <w:tcW w:w="1263" w:type="dxa"/>
            <w:noWrap w:val="0"/>
            <w:vAlign w:val="top"/>
          </w:tcPr>
          <w:p w14:paraId="1A1C2C37">
            <w:pPr>
              <w:jc w:val="center"/>
              <w:rPr>
                <w:rFonts w:hint="eastAsia" w:ascii="宋体" w:hAnsi="宋体" w:cs="宋体"/>
                <w:sz w:val="28"/>
                <w:szCs w:val="28"/>
              </w:rPr>
            </w:pPr>
            <w:r>
              <w:rPr>
                <w:rFonts w:hint="eastAsia" w:ascii="宋体" w:hAnsi="宋体" w:cs="宋体"/>
                <w:sz w:val="28"/>
                <w:szCs w:val="28"/>
              </w:rPr>
              <w:t>楼层</w:t>
            </w:r>
          </w:p>
        </w:tc>
        <w:tc>
          <w:tcPr>
            <w:tcW w:w="3555" w:type="dxa"/>
            <w:noWrap w:val="0"/>
            <w:vAlign w:val="top"/>
          </w:tcPr>
          <w:p w14:paraId="07EF794B">
            <w:pPr>
              <w:jc w:val="center"/>
              <w:rPr>
                <w:rFonts w:hint="eastAsia" w:ascii="宋体" w:hAnsi="宋体" w:cs="宋体"/>
                <w:sz w:val="28"/>
                <w:szCs w:val="28"/>
              </w:rPr>
            </w:pPr>
            <w:r>
              <w:rPr>
                <w:rFonts w:hint="eastAsia" w:ascii="宋体" w:hAnsi="宋体" w:cs="宋体"/>
                <w:sz w:val="28"/>
                <w:szCs w:val="28"/>
              </w:rPr>
              <w:t>科室</w:t>
            </w:r>
          </w:p>
        </w:tc>
        <w:tc>
          <w:tcPr>
            <w:tcW w:w="1230" w:type="dxa"/>
            <w:noWrap w:val="0"/>
            <w:vAlign w:val="top"/>
          </w:tcPr>
          <w:p w14:paraId="6C9F4D58">
            <w:pPr>
              <w:jc w:val="center"/>
              <w:rPr>
                <w:rFonts w:hint="eastAsia" w:ascii="宋体" w:hAnsi="宋体" w:cs="宋体"/>
                <w:sz w:val="28"/>
                <w:szCs w:val="28"/>
              </w:rPr>
            </w:pPr>
            <w:r>
              <w:rPr>
                <w:rFonts w:hint="eastAsia" w:ascii="宋体" w:hAnsi="宋体" w:cs="宋体"/>
                <w:sz w:val="28"/>
                <w:szCs w:val="28"/>
              </w:rPr>
              <w:t>人员</w:t>
            </w:r>
          </w:p>
        </w:tc>
      </w:tr>
      <w:tr w14:paraId="07B24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restart"/>
            <w:noWrap w:val="0"/>
            <w:vAlign w:val="top"/>
          </w:tcPr>
          <w:p w14:paraId="5411153F">
            <w:pPr>
              <w:jc w:val="center"/>
              <w:rPr>
                <w:rFonts w:ascii="宋体" w:hAnsi="宋体" w:cs="宋体"/>
                <w:sz w:val="28"/>
                <w:szCs w:val="28"/>
              </w:rPr>
            </w:pPr>
            <w:r>
              <w:rPr>
                <w:rFonts w:hint="eastAsia" w:ascii="宋体" w:hAnsi="宋体" w:cs="宋体"/>
                <w:sz w:val="28"/>
                <w:szCs w:val="28"/>
              </w:rPr>
              <w:t>门</w:t>
            </w:r>
          </w:p>
          <w:p w14:paraId="48C61C76">
            <w:pPr>
              <w:pStyle w:val="2"/>
              <w:rPr>
                <w:sz w:val="28"/>
                <w:szCs w:val="28"/>
              </w:rPr>
            </w:pPr>
            <w:r>
              <w:rPr>
                <w:rFonts w:hint="eastAsia"/>
              </w:rPr>
              <w:t xml:space="preserve">    </w:t>
            </w:r>
            <w:r>
              <w:rPr>
                <w:rFonts w:hint="eastAsia"/>
                <w:sz w:val="28"/>
                <w:szCs w:val="28"/>
              </w:rPr>
              <w:t xml:space="preserve"> 诊</w:t>
            </w:r>
          </w:p>
          <w:p w14:paraId="495EC4A0">
            <w:pPr>
              <w:ind w:firstLine="560" w:firstLineChars="200"/>
              <w:rPr>
                <w:rFonts w:hint="eastAsia" w:ascii="宋体" w:hAnsi="宋体" w:cs="宋体"/>
                <w:sz w:val="28"/>
                <w:szCs w:val="28"/>
              </w:rPr>
            </w:pPr>
            <w:r>
              <w:rPr>
                <w:rFonts w:hint="eastAsia"/>
                <w:sz w:val="28"/>
                <w:szCs w:val="28"/>
              </w:rPr>
              <w:t>楼</w:t>
            </w:r>
          </w:p>
        </w:tc>
        <w:tc>
          <w:tcPr>
            <w:tcW w:w="1263" w:type="dxa"/>
            <w:noWrap w:val="0"/>
            <w:vAlign w:val="top"/>
          </w:tcPr>
          <w:p w14:paraId="0B622160">
            <w:pPr>
              <w:jc w:val="center"/>
              <w:rPr>
                <w:rFonts w:hint="eastAsia" w:ascii="宋体" w:hAnsi="宋体" w:cs="宋体"/>
                <w:sz w:val="28"/>
                <w:szCs w:val="28"/>
              </w:rPr>
            </w:pPr>
            <w:r>
              <w:rPr>
                <w:rFonts w:hint="eastAsia" w:ascii="宋体" w:hAnsi="宋体" w:cs="宋体"/>
                <w:sz w:val="28"/>
                <w:szCs w:val="28"/>
              </w:rPr>
              <w:t>四</w:t>
            </w:r>
            <w:r>
              <w:rPr>
                <w:rFonts w:ascii="宋体" w:hAnsi="宋体" w:cs="宋体"/>
                <w:sz w:val="28"/>
                <w:szCs w:val="28"/>
              </w:rPr>
              <w:t>楼</w:t>
            </w:r>
          </w:p>
        </w:tc>
        <w:tc>
          <w:tcPr>
            <w:tcW w:w="3555" w:type="dxa"/>
            <w:noWrap w:val="0"/>
            <w:vAlign w:val="top"/>
          </w:tcPr>
          <w:p w14:paraId="3514F6DB">
            <w:pPr>
              <w:jc w:val="center"/>
              <w:rPr>
                <w:rFonts w:hint="eastAsia" w:ascii="宋体" w:hAnsi="宋体" w:cs="宋体"/>
                <w:sz w:val="28"/>
                <w:szCs w:val="28"/>
              </w:rPr>
            </w:pPr>
            <w:r>
              <w:rPr>
                <w:rFonts w:hint="eastAsia" w:ascii="宋体" w:hAnsi="宋体" w:cs="宋体"/>
                <w:sz w:val="28"/>
                <w:szCs w:val="28"/>
              </w:rPr>
              <w:t>病案室</w:t>
            </w:r>
            <w:r>
              <w:rPr>
                <w:rFonts w:ascii="宋体" w:hAnsi="宋体" w:cs="宋体"/>
                <w:sz w:val="28"/>
                <w:szCs w:val="28"/>
              </w:rPr>
              <w:t>、康复病区</w:t>
            </w:r>
          </w:p>
        </w:tc>
        <w:tc>
          <w:tcPr>
            <w:tcW w:w="1230" w:type="dxa"/>
            <w:noWrap w:val="0"/>
            <w:vAlign w:val="top"/>
          </w:tcPr>
          <w:p w14:paraId="407FC9D0">
            <w:pPr>
              <w:jc w:val="center"/>
              <w:rPr>
                <w:rFonts w:hint="eastAsia" w:ascii="宋体" w:hAnsi="宋体" w:cs="宋体"/>
                <w:sz w:val="28"/>
                <w:szCs w:val="28"/>
              </w:rPr>
            </w:pPr>
            <w:r>
              <w:rPr>
                <w:rFonts w:hint="eastAsia" w:ascii="宋体" w:hAnsi="宋体" w:cs="宋体"/>
                <w:sz w:val="28"/>
                <w:szCs w:val="28"/>
              </w:rPr>
              <w:t>1</w:t>
            </w:r>
          </w:p>
        </w:tc>
      </w:tr>
      <w:tr w14:paraId="5F03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continue"/>
            <w:noWrap w:val="0"/>
            <w:vAlign w:val="top"/>
          </w:tcPr>
          <w:p w14:paraId="7FC1785A">
            <w:pPr>
              <w:ind w:firstLine="420" w:firstLineChars="200"/>
              <w:rPr>
                <w:rFonts w:hint="eastAsia"/>
              </w:rPr>
            </w:pPr>
          </w:p>
        </w:tc>
        <w:tc>
          <w:tcPr>
            <w:tcW w:w="1263" w:type="dxa"/>
            <w:noWrap w:val="0"/>
            <w:vAlign w:val="top"/>
          </w:tcPr>
          <w:p w14:paraId="2A29C584">
            <w:pPr>
              <w:jc w:val="center"/>
              <w:rPr>
                <w:rFonts w:hint="eastAsia" w:ascii="宋体" w:hAnsi="宋体" w:cs="宋体"/>
                <w:sz w:val="28"/>
                <w:szCs w:val="28"/>
              </w:rPr>
            </w:pPr>
            <w:r>
              <w:rPr>
                <w:rFonts w:hint="eastAsia" w:ascii="宋体" w:hAnsi="宋体" w:cs="宋体"/>
                <w:sz w:val="28"/>
                <w:szCs w:val="28"/>
              </w:rPr>
              <w:t>三楼</w:t>
            </w:r>
          </w:p>
        </w:tc>
        <w:tc>
          <w:tcPr>
            <w:tcW w:w="3555" w:type="dxa"/>
            <w:noWrap w:val="0"/>
            <w:vAlign w:val="top"/>
          </w:tcPr>
          <w:p w14:paraId="5FDB87B2">
            <w:pPr>
              <w:jc w:val="center"/>
              <w:rPr>
                <w:rFonts w:hint="eastAsia" w:ascii="宋体" w:hAnsi="宋体" w:cs="宋体"/>
                <w:sz w:val="28"/>
                <w:szCs w:val="28"/>
              </w:rPr>
            </w:pPr>
            <w:r>
              <w:rPr>
                <w:rFonts w:hint="eastAsia" w:ascii="宋体" w:hAnsi="宋体" w:cs="宋体"/>
                <w:sz w:val="28"/>
                <w:szCs w:val="28"/>
              </w:rPr>
              <w:t>康复科</w:t>
            </w:r>
          </w:p>
        </w:tc>
        <w:tc>
          <w:tcPr>
            <w:tcW w:w="1230" w:type="dxa"/>
            <w:noWrap w:val="0"/>
            <w:vAlign w:val="top"/>
          </w:tcPr>
          <w:p w14:paraId="1E3E6F9D">
            <w:pPr>
              <w:jc w:val="center"/>
              <w:rPr>
                <w:rFonts w:hint="eastAsia" w:ascii="宋体" w:hAnsi="宋体" w:cs="宋体"/>
                <w:sz w:val="28"/>
                <w:szCs w:val="28"/>
              </w:rPr>
            </w:pPr>
            <w:r>
              <w:rPr>
                <w:rFonts w:hint="eastAsia" w:ascii="宋体" w:hAnsi="宋体" w:cs="宋体"/>
                <w:sz w:val="28"/>
                <w:szCs w:val="28"/>
              </w:rPr>
              <w:t>1</w:t>
            </w:r>
          </w:p>
        </w:tc>
      </w:tr>
      <w:tr w14:paraId="019A5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continue"/>
            <w:noWrap w:val="0"/>
            <w:vAlign w:val="top"/>
          </w:tcPr>
          <w:p w14:paraId="12B87FB4">
            <w:pPr>
              <w:jc w:val="center"/>
              <w:rPr>
                <w:rFonts w:hint="eastAsia" w:ascii="宋体" w:hAnsi="宋体" w:cs="宋体"/>
                <w:sz w:val="28"/>
                <w:szCs w:val="28"/>
              </w:rPr>
            </w:pPr>
          </w:p>
        </w:tc>
        <w:tc>
          <w:tcPr>
            <w:tcW w:w="1263" w:type="dxa"/>
            <w:noWrap w:val="0"/>
            <w:vAlign w:val="top"/>
          </w:tcPr>
          <w:p w14:paraId="258985A9">
            <w:pPr>
              <w:jc w:val="center"/>
              <w:rPr>
                <w:rFonts w:hint="eastAsia" w:ascii="宋体" w:hAnsi="宋体" w:cs="宋体"/>
                <w:sz w:val="28"/>
                <w:szCs w:val="28"/>
              </w:rPr>
            </w:pPr>
            <w:r>
              <w:rPr>
                <w:rFonts w:hint="eastAsia" w:ascii="宋体" w:hAnsi="宋体" w:cs="宋体"/>
                <w:sz w:val="28"/>
                <w:szCs w:val="28"/>
              </w:rPr>
              <w:t>二楼</w:t>
            </w:r>
          </w:p>
        </w:tc>
        <w:tc>
          <w:tcPr>
            <w:tcW w:w="3555" w:type="dxa"/>
            <w:noWrap w:val="0"/>
            <w:vAlign w:val="top"/>
          </w:tcPr>
          <w:p w14:paraId="15AF760A">
            <w:pPr>
              <w:jc w:val="center"/>
              <w:rPr>
                <w:rFonts w:hint="eastAsia" w:ascii="宋体" w:hAnsi="宋体" w:cs="宋体"/>
                <w:sz w:val="28"/>
                <w:szCs w:val="28"/>
              </w:rPr>
            </w:pPr>
            <w:r>
              <w:rPr>
                <w:rFonts w:hint="eastAsia" w:ascii="宋体" w:hAnsi="宋体" w:cs="宋体"/>
                <w:sz w:val="28"/>
                <w:szCs w:val="28"/>
              </w:rPr>
              <w:t>医技科室</w:t>
            </w:r>
          </w:p>
        </w:tc>
        <w:tc>
          <w:tcPr>
            <w:tcW w:w="1230" w:type="dxa"/>
            <w:noWrap w:val="0"/>
            <w:vAlign w:val="top"/>
          </w:tcPr>
          <w:p w14:paraId="4A94F732">
            <w:pPr>
              <w:jc w:val="center"/>
              <w:rPr>
                <w:rFonts w:hint="eastAsia" w:ascii="宋体" w:hAnsi="宋体" w:cs="宋体"/>
                <w:sz w:val="28"/>
                <w:szCs w:val="28"/>
              </w:rPr>
            </w:pPr>
            <w:r>
              <w:rPr>
                <w:rFonts w:hint="eastAsia" w:ascii="宋体" w:hAnsi="宋体" w:cs="宋体"/>
                <w:sz w:val="28"/>
                <w:szCs w:val="28"/>
              </w:rPr>
              <w:t>1</w:t>
            </w:r>
          </w:p>
        </w:tc>
      </w:tr>
      <w:tr w14:paraId="2A352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continue"/>
            <w:noWrap w:val="0"/>
            <w:vAlign w:val="top"/>
          </w:tcPr>
          <w:p w14:paraId="2DF2F3C9">
            <w:pPr>
              <w:jc w:val="center"/>
              <w:rPr>
                <w:rFonts w:hint="eastAsia" w:ascii="宋体" w:hAnsi="宋体" w:cs="宋体"/>
                <w:sz w:val="28"/>
                <w:szCs w:val="28"/>
              </w:rPr>
            </w:pPr>
          </w:p>
        </w:tc>
        <w:tc>
          <w:tcPr>
            <w:tcW w:w="1263" w:type="dxa"/>
            <w:noWrap w:val="0"/>
            <w:vAlign w:val="top"/>
          </w:tcPr>
          <w:p w14:paraId="00BB4BC5">
            <w:pPr>
              <w:jc w:val="center"/>
              <w:rPr>
                <w:rFonts w:hint="eastAsia" w:ascii="宋体" w:hAnsi="宋体" w:cs="宋体"/>
                <w:sz w:val="28"/>
                <w:szCs w:val="28"/>
              </w:rPr>
            </w:pPr>
            <w:r>
              <w:rPr>
                <w:rFonts w:hint="eastAsia" w:ascii="宋体" w:hAnsi="宋体" w:cs="宋体"/>
                <w:sz w:val="28"/>
                <w:szCs w:val="28"/>
              </w:rPr>
              <w:t>一楼</w:t>
            </w:r>
          </w:p>
        </w:tc>
        <w:tc>
          <w:tcPr>
            <w:tcW w:w="3555" w:type="dxa"/>
            <w:noWrap w:val="0"/>
            <w:vAlign w:val="top"/>
          </w:tcPr>
          <w:p w14:paraId="1D2DEAC6">
            <w:pPr>
              <w:jc w:val="center"/>
              <w:rPr>
                <w:rFonts w:hint="eastAsia" w:ascii="宋体" w:hAnsi="宋体" w:cs="宋体"/>
                <w:sz w:val="28"/>
                <w:szCs w:val="28"/>
              </w:rPr>
            </w:pPr>
            <w:r>
              <w:rPr>
                <w:rFonts w:hint="eastAsia" w:ascii="宋体" w:hAnsi="宋体" w:cs="宋体"/>
                <w:sz w:val="28"/>
                <w:szCs w:val="28"/>
              </w:rPr>
              <w:t>门急诊</w:t>
            </w:r>
          </w:p>
        </w:tc>
        <w:tc>
          <w:tcPr>
            <w:tcW w:w="1230" w:type="dxa"/>
            <w:noWrap w:val="0"/>
            <w:vAlign w:val="top"/>
          </w:tcPr>
          <w:p w14:paraId="3A216571">
            <w:pPr>
              <w:jc w:val="center"/>
              <w:rPr>
                <w:rFonts w:hint="eastAsia" w:ascii="宋体" w:hAnsi="宋体" w:cs="宋体"/>
                <w:sz w:val="28"/>
                <w:szCs w:val="28"/>
              </w:rPr>
            </w:pPr>
            <w:r>
              <w:rPr>
                <w:rFonts w:hint="eastAsia" w:ascii="宋体" w:hAnsi="宋体" w:cs="宋体"/>
                <w:sz w:val="28"/>
                <w:szCs w:val="28"/>
              </w:rPr>
              <w:t>1</w:t>
            </w:r>
          </w:p>
        </w:tc>
      </w:tr>
      <w:tr w14:paraId="315CA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restart"/>
            <w:noWrap w:val="0"/>
            <w:vAlign w:val="top"/>
          </w:tcPr>
          <w:p w14:paraId="2B886F9D">
            <w:pPr>
              <w:jc w:val="center"/>
              <w:rPr>
                <w:rFonts w:hint="eastAsia" w:ascii="宋体" w:hAnsi="宋体" w:cs="宋体"/>
                <w:sz w:val="28"/>
                <w:szCs w:val="28"/>
              </w:rPr>
            </w:pPr>
          </w:p>
          <w:p w14:paraId="2640A176">
            <w:pPr>
              <w:jc w:val="center"/>
              <w:rPr>
                <w:rFonts w:hint="eastAsia" w:ascii="宋体" w:hAnsi="宋体" w:cs="宋体"/>
                <w:sz w:val="28"/>
                <w:szCs w:val="28"/>
              </w:rPr>
            </w:pPr>
            <w:r>
              <w:rPr>
                <w:rFonts w:hint="eastAsia" w:ascii="宋体" w:hAnsi="宋体" w:cs="宋体"/>
                <w:sz w:val="28"/>
                <w:szCs w:val="28"/>
              </w:rPr>
              <w:t>住</w:t>
            </w:r>
          </w:p>
          <w:p w14:paraId="46798F20">
            <w:pPr>
              <w:jc w:val="center"/>
              <w:rPr>
                <w:rFonts w:hint="eastAsia" w:ascii="宋体" w:hAnsi="宋体" w:cs="宋体"/>
                <w:sz w:val="28"/>
                <w:szCs w:val="28"/>
              </w:rPr>
            </w:pPr>
            <w:r>
              <w:rPr>
                <w:rFonts w:hint="eastAsia" w:ascii="宋体" w:hAnsi="宋体" w:cs="宋体"/>
                <w:sz w:val="28"/>
                <w:szCs w:val="28"/>
              </w:rPr>
              <w:t>院</w:t>
            </w:r>
          </w:p>
          <w:p w14:paraId="76247B11">
            <w:pPr>
              <w:jc w:val="center"/>
              <w:rPr>
                <w:rFonts w:hint="eastAsia" w:ascii="宋体" w:hAnsi="宋体" w:cs="宋体"/>
                <w:sz w:val="28"/>
                <w:szCs w:val="28"/>
              </w:rPr>
            </w:pPr>
            <w:r>
              <w:rPr>
                <w:rFonts w:hint="eastAsia" w:ascii="宋体" w:hAnsi="宋体" w:cs="宋体"/>
                <w:sz w:val="28"/>
                <w:szCs w:val="28"/>
              </w:rPr>
              <w:t>楼</w:t>
            </w:r>
          </w:p>
        </w:tc>
        <w:tc>
          <w:tcPr>
            <w:tcW w:w="1263" w:type="dxa"/>
            <w:noWrap w:val="0"/>
            <w:vAlign w:val="top"/>
          </w:tcPr>
          <w:p w14:paraId="15AA5EFC">
            <w:pPr>
              <w:jc w:val="center"/>
              <w:rPr>
                <w:rFonts w:hint="eastAsia" w:ascii="宋体" w:hAnsi="宋体" w:cs="宋体"/>
                <w:sz w:val="28"/>
                <w:szCs w:val="28"/>
              </w:rPr>
            </w:pPr>
            <w:r>
              <w:rPr>
                <w:rFonts w:hint="eastAsia" w:ascii="宋体" w:hAnsi="宋体" w:cs="宋体"/>
                <w:sz w:val="28"/>
                <w:szCs w:val="28"/>
              </w:rPr>
              <w:t>五楼</w:t>
            </w:r>
          </w:p>
        </w:tc>
        <w:tc>
          <w:tcPr>
            <w:tcW w:w="3555" w:type="dxa"/>
            <w:noWrap w:val="0"/>
            <w:vAlign w:val="top"/>
          </w:tcPr>
          <w:p w14:paraId="11CC2F74">
            <w:pPr>
              <w:jc w:val="center"/>
              <w:rPr>
                <w:rFonts w:hint="eastAsia" w:ascii="宋体" w:hAnsi="宋体" w:cs="宋体"/>
                <w:sz w:val="28"/>
                <w:szCs w:val="28"/>
              </w:rPr>
            </w:pPr>
            <w:r>
              <w:rPr>
                <w:rFonts w:hint="eastAsia" w:ascii="宋体" w:hAnsi="宋体" w:cs="宋体"/>
                <w:sz w:val="28"/>
                <w:szCs w:val="28"/>
              </w:rPr>
              <w:t>手术室、供应室</w:t>
            </w:r>
          </w:p>
        </w:tc>
        <w:tc>
          <w:tcPr>
            <w:tcW w:w="1230" w:type="dxa"/>
            <w:noWrap w:val="0"/>
            <w:vAlign w:val="top"/>
          </w:tcPr>
          <w:p w14:paraId="2ACA12C3">
            <w:pPr>
              <w:jc w:val="center"/>
              <w:rPr>
                <w:rFonts w:hint="eastAsia" w:ascii="宋体" w:hAnsi="宋体" w:cs="宋体"/>
                <w:sz w:val="28"/>
                <w:szCs w:val="28"/>
              </w:rPr>
            </w:pPr>
            <w:r>
              <w:rPr>
                <w:rFonts w:hint="eastAsia" w:ascii="宋体" w:hAnsi="宋体" w:cs="宋体"/>
                <w:sz w:val="28"/>
                <w:szCs w:val="28"/>
              </w:rPr>
              <w:t>代班</w:t>
            </w:r>
          </w:p>
        </w:tc>
      </w:tr>
      <w:tr w14:paraId="4FED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632" w:type="dxa"/>
            <w:vMerge w:val="continue"/>
            <w:noWrap w:val="0"/>
            <w:vAlign w:val="top"/>
          </w:tcPr>
          <w:p w14:paraId="1CD150FD">
            <w:pPr>
              <w:jc w:val="center"/>
              <w:rPr>
                <w:rFonts w:hint="eastAsia" w:ascii="宋体" w:hAnsi="宋体" w:cs="宋体"/>
                <w:sz w:val="28"/>
                <w:szCs w:val="28"/>
              </w:rPr>
            </w:pPr>
          </w:p>
        </w:tc>
        <w:tc>
          <w:tcPr>
            <w:tcW w:w="1263" w:type="dxa"/>
            <w:noWrap w:val="0"/>
            <w:vAlign w:val="top"/>
          </w:tcPr>
          <w:p w14:paraId="062B95C9">
            <w:pPr>
              <w:jc w:val="center"/>
              <w:rPr>
                <w:rFonts w:hint="eastAsia" w:ascii="宋体" w:hAnsi="宋体" w:cs="宋体"/>
                <w:sz w:val="28"/>
                <w:szCs w:val="28"/>
              </w:rPr>
            </w:pPr>
            <w:r>
              <w:rPr>
                <w:rFonts w:hint="eastAsia" w:ascii="宋体" w:hAnsi="宋体" w:cs="宋体"/>
                <w:sz w:val="28"/>
                <w:szCs w:val="28"/>
              </w:rPr>
              <w:t>四楼</w:t>
            </w:r>
          </w:p>
        </w:tc>
        <w:tc>
          <w:tcPr>
            <w:tcW w:w="3555" w:type="dxa"/>
            <w:noWrap w:val="0"/>
            <w:vAlign w:val="top"/>
          </w:tcPr>
          <w:p w14:paraId="554F42B1">
            <w:pPr>
              <w:jc w:val="center"/>
              <w:rPr>
                <w:rFonts w:hint="eastAsia" w:ascii="宋体" w:hAnsi="宋体" w:cs="宋体"/>
                <w:sz w:val="28"/>
                <w:szCs w:val="28"/>
              </w:rPr>
            </w:pPr>
            <w:r>
              <w:rPr>
                <w:rFonts w:hint="eastAsia" w:ascii="宋体" w:hAnsi="宋体" w:cs="宋体"/>
                <w:sz w:val="28"/>
                <w:szCs w:val="28"/>
              </w:rPr>
              <w:t>内一科</w:t>
            </w:r>
          </w:p>
        </w:tc>
        <w:tc>
          <w:tcPr>
            <w:tcW w:w="1230" w:type="dxa"/>
            <w:noWrap w:val="0"/>
            <w:vAlign w:val="top"/>
          </w:tcPr>
          <w:p w14:paraId="2448BB04">
            <w:pPr>
              <w:jc w:val="center"/>
              <w:rPr>
                <w:rFonts w:hint="eastAsia" w:ascii="宋体" w:hAnsi="宋体" w:cs="宋体"/>
                <w:sz w:val="28"/>
                <w:szCs w:val="28"/>
              </w:rPr>
            </w:pPr>
            <w:r>
              <w:rPr>
                <w:rFonts w:hint="eastAsia" w:ascii="宋体" w:hAnsi="宋体" w:cs="宋体"/>
                <w:sz w:val="28"/>
                <w:szCs w:val="28"/>
              </w:rPr>
              <w:t>2</w:t>
            </w:r>
          </w:p>
        </w:tc>
      </w:tr>
      <w:tr w14:paraId="2816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632" w:type="dxa"/>
            <w:vMerge w:val="continue"/>
            <w:noWrap w:val="0"/>
            <w:vAlign w:val="top"/>
          </w:tcPr>
          <w:p w14:paraId="44C2D25D">
            <w:pPr>
              <w:jc w:val="center"/>
              <w:rPr>
                <w:rFonts w:hint="eastAsia" w:ascii="宋体" w:hAnsi="宋体" w:cs="宋体"/>
                <w:sz w:val="28"/>
                <w:szCs w:val="28"/>
              </w:rPr>
            </w:pPr>
          </w:p>
        </w:tc>
        <w:tc>
          <w:tcPr>
            <w:tcW w:w="1263" w:type="dxa"/>
            <w:noWrap w:val="0"/>
            <w:vAlign w:val="top"/>
          </w:tcPr>
          <w:p w14:paraId="5C18EC8F">
            <w:pPr>
              <w:jc w:val="center"/>
              <w:rPr>
                <w:rFonts w:hint="eastAsia" w:ascii="宋体" w:hAnsi="宋体" w:cs="宋体"/>
                <w:sz w:val="28"/>
                <w:szCs w:val="28"/>
              </w:rPr>
            </w:pPr>
            <w:r>
              <w:rPr>
                <w:rFonts w:hint="eastAsia" w:ascii="宋体" w:hAnsi="宋体" w:cs="宋体"/>
                <w:sz w:val="28"/>
                <w:szCs w:val="28"/>
              </w:rPr>
              <w:t>三楼</w:t>
            </w:r>
          </w:p>
        </w:tc>
        <w:tc>
          <w:tcPr>
            <w:tcW w:w="3555" w:type="dxa"/>
            <w:noWrap w:val="0"/>
            <w:vAlign w:val="top"/>
          </w:tcPr>
          <w:p w14:paraId="57F0EDD7">
            <w:pPr>
              <w:jc w:val="center"/>
              <w:rPr>
                <w:rFonts w:hint="eastAsia" w:ascii="宋体" w:hAnsi="宋体" w:cs="宋体"/>
                <w:sz w:val="28"/>
                <w:szCs w:val="28"/>
              </w:rPr>
            </w:pPr>
            <w:r>
              <w:rPr>
                <w:rFonts w:hint="eastAsia" w:ascii="宋体" w:hAnsi="宋体" w:cs="宋体"/>
                <w:sz w:val="28"/>
                <w:szCs w:val="28"/>
              </w:rPr>
              <w:t>内二科</w:t>
            </w:r>
          </w:p>
        </w:tc>
        <w:tc>
          <w:tcPr>
            <w:tcW w:w="1230" w:type="dxa"/>
            <w:noWrap w:val="0"/>
            <w:vAlign w:val="top"/>
          </w:tcPr>
          <w:p w14:paraId="11BF888B">
            <w:pPr>
              <w:jc w:val="center"/>
              <w:rPr>
                <w:rFonts w:hint="eastAsia" w:ascii="宋体" w:hAnsi="宋体" w:cs="宋体"/>
                <w:sz w:val="28"/>
                <w:szCs w:val="28"/>
              </w:rPr>
            </w:pPr>
            <w:r>
              <w:rPr>
                <w:rFonts w:hint="eastAsia" w:ascii="宋体" w:hAnsi="宋体" w:cs="宋体"/>
                <w:sz w:val="28"/>
                <w:szCs w:val="28"/>
              </w:rPr>
              <w:t>2</w:t>
            </w:r>
          </w:p>
        </w:tc>
      </w:tr>
      <w:tr w14:paraId="084B5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632" w:type="dxa"/>
            <w:vMerge w:val="continue"/>
            <w:noWrap w:val="0"/>
            <w:vAlign w:val="top"/>
          </w:tcPr>
          <w:p w14:paraId="7A897634">
            <w:pPr>
              <w:jc w:val="center"/>
              <w:rPr>
                <w:rFonts w:hint="eastAsia" w:ascii="宋体" w:hAnsi="宋体" w:cs="宋体"/>
                <w:sz w:val="28"/>
                <w:szCs w:val="28"/>
              </w:rPr>
            </w:pPr>
          </w:p>
        </w:tc>
        <w:tc>
          <w:tcPr>
            <w:tcW w:w="1263" w:type="dxa"/>
            <w:noWrap w:val="0"/>
            <w:vAlign w:val="top"/>
          </w:tcPr>
          <w:p w14:paraId="7717EA51">
            <w:pPr>
              <w:jc w:val="center"/>
              <w:rPr>
                <w:rFonts w:hint="eastAsia" w:ascii="宋体" w:hAnsi="宋体" w:cs="宋体"/>
                <w:sz w:val="28"/>
                <w:szCs w:val="28"/>
              </w:rPr>
            </w:pPr>
            <w:r>
              <w:rPr>
                <w:rFonts w:hint="eastAsia" w:ascii="宋体" w:hAnsi="宋体" w:cs="宋体"/>
                <w:sz w:val="28"/>
                <w:szCs w:val="28"/>
              </w:rPr>
              <w:t>二楼</w:t>
            </w:r>
          </w:p>
        </w:tc>
        <w:tc>
          <w:tcPr>
            <w:tcW w:w="3555" w:type="dxa"/>
            <w:noWrap w:val="0"/>
            <w:vAlign w:val="top"/>
          </w:tcPr>
          <w:p w14:paraId="6F8E1253">
            <w:pPr>
              <w:jc w:val="center"/>
              <w:rPr>
                <w:rFonts w:hint="eastAsia" w:ascii="宋体" w:hAnsi="宋体" w:cs="宋体"/>
                <w:sz w:val="28"/>
                <w:szCs w:val="28"/>
              </w:rPr>
            </w:pPr>
            <w:r>
              <w:rPr>
                <w:rFonts w:hint="eastAsia" w:ascii="宋体" w:hAnsi="宋体" w:cs="宋体"/>
                <w:sz w:val="28"/>
                <w:szCs w:val="28"/>
              </w:rPr>
              <w:t>外</w:t>
            </w:r>
            <w:r>
              <w:rPr>
                <w:rFonts w:ascii="宋体" w:hAnsi="宋体" w:cs="宋体"/>
                <w:sz w:val="28"/>
                <w:szCs w:val="28"/>
              </w:rPr>
              <w:t>、</w:t>
            </w:r>
            <w:r>
              <w:rPr>
                <w:rFonts w:hint="eastAsia" w:ascii="宋体" w:hAnsi="宋体" w:cs="宋体"/>
                <w:sz w:val="28"/>
                <w:szCs w:val="28"/>
              </w:rPr>
              <w:t>妇科</w:t>
            </w:r>
          </w:p>
        </w:tc>
        <w:tc>
          <w:tcPr>
            <w:tcW w:w="1230" w:type="dxa"/>
            <w:noWrap w:val="0"/>
            <w:vAlign w:val="top"/>
          </w:tcPr>
          <w:p w14:paraId="50329D93">
            <w:pPr>
              <w:jc w:val="center"/>
              <w:rPr>
                <w:rFonts w:hint="eastAsia" w:ascii="宋体" w:hAnsi="宋体" w:cs="宋体"/>
                <w:sz w:val="28"/>
                <w:szCs w:val="28"/>
              </w:rPr>
            </w:pPr>
            <w:r>
              <w:rPr>
                <w:rFonts w:ascii="宋体" w:hAnsi="宋体" w:cs="宋体"/>
                <w:sz w:val="28"/>
                <w:szCs w:val="28"/>
              </w:rPr>
              <w:t>2</w:t>
            </w:r>
          </w:p>
        </w:tc>
      </w:tr>
      <w:tr w14:paraId="6105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632" w:type="dxa"/>
            <w:vMerge w:val="continue"/>
            <w:noWrap w:val="0"/>
            <w:vAlign w:val="top"/>
          </w:tcPr>
          <w:p w14:paraId="7F8D570C">
            <w:pPr>
              <w:jc w:val="center"/>
              <w:rPr>
                <w:rFonts w:hint="eastAsia" w:ascii="宋体" w:hAnsi="宋体" w:cs="宋体"/>
                <w:sz w:val="28"/>
                <w:szCs w:val="28"/>
              </w:rPr>
            </w:pPr>
          </w:p>
        </w:tc>
        <w:tc>
          <w:tcPr>
            <w:tcW w:w="1263" w:type="dxa"/>
            <w:noWrap w:val="0"/>
            <w:vAlign w:val="top"/>
          </w:tcPr>
          <w:p w14:paraId="074BF6C9">
            <w:pPr>
              <w:jc w:val="center"/>
              <w:rPr>
                <w:rFonts w:hint="eastAsia" w:ascii="宋体" w:hAnsi="宋体" w:cs="宋体"/>
                <w:sz w:val="28"/>
                <w:szCs w:val="28"/>
              </w:rPr>
            </w:pPr>
            <w:r>
              <w:rPr>
                <w:rFonts w:hint="eastAsia" w:ascii="宋体" w:hAnsi="宋体" w:cs="宋体"/>
                <w:sz w:val="28"/>
                <w:szCs w:val="28"/>
              </w:rPr>
              <w:t>一楼</w:t>
            </w:r>
          </w:p>
        </w:tc>
        <w:tc>
          <w:tcPr>
            <w:tcW w:w="3555" w:type="dxa"/>
            <w:noWrap w:val="0"/>
            <w:vAlign w:val="top"/>
          </w:tcPr>
          <w:p w14:paraId="3CEA781E">
            <w:pPr>
              <w:jc w:val="center"/>
              <w:rPr>
                <w:rFonts w:hint="eastAsia" w:ascii="宋体" w:hAnsi="宋体" w:cs="宋体"/>
                <w:sz w:val="28"/>
                <w:szCs w:val="28"/>
              </w:rPr>
            </w:pPr>
            <w:r>
              <w:rPr>
                <w:rFonts w:hint="eastAsia" w:ascii="宋体" w:hAnsi="宋体" w:cs="宋体"/>
                <w:sz w:val="28"/>
                <w:szCs w:val="28"/>
              </w:rPr>
              <w:t>外二科</w:t>
            </w:r>
          </w:p>
        </w:tc>
        <w:tc>
          <w:tcPr>
            <w:tcW w:w="1230" w:type="dxa"/>
            <w:noWrap w:val="0"/>
            <w:vAlign w:val="top"/>
          </w:tcPr>
          <w:p w14:paraId="126E078A">
            <w:pPr>
              <w:jc w:val="center"/>
              <w:rPr>
                <w:rFonts w:hint="eastAsia" w:ascii="宋体" w:hAnsi="宋体" w:cs="宋体"/>
                <w:sz w:val="28"/>
                <w:szCs w:val="28"/>
              </w:rPr>
            </w:pPr>
            <w:r>
              <w:rPr>
                <w:rFonts w:ascii="宋体" w:hAnsi="宋体" w:cs="宋体"/>
                <w:sz w:val="28"/>
                <w:szCs w:val="28"/>
              </w:rPr>
              <w:t>2</w:t>
            </w:r>
          </w:p>
        </w:tc>
      </w:tr>
      <w:tr w14:paraId="08CD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632" w:type="dxa"/>
            <w:noWrap w:val="0"/>
            <w:vAlign w:val="top"/>
          </w:tcPr>
          <w:p w14:paraId="3EB45B00">
            <w:pPr>
              <w:jc w:val="center"/>
              <w:rPr>
                <w:rFonts w:hint="eastAsia" w:ascii="宋体" w:hAnsi="宋体" w:cs="宋体"/>
                <w:sz w:val="28"/>
                <w:szCs w:val="28"/>
              </w:rPr>
            </w:pPr>
            <w:r>
              <w:rPr>
                <w:rFonts w:hint="eastAsia" w:ascii="宋体" w:hAnsi="宋体" w:cs="宋体"/>
                <w:sz w:val="28"/>
                <w:szCs w:val="28"/>
              </w:rPr>
              <w:t>公</w:t>
            </w:r>
            <w:r>
              <w:rPr>
                <w:rFonts w:ascii="宋体" w:hAnsi="宋体" w:cs="宋体"/>
                <w:sz w:val="28"/>
                <w:szCs w:val="28"/>
              </w:rPr>
              <w:t>卫楼</w:t>
            </w:r>
          </w:p>
        </w:tc>
        <w:tc>
          <w:tcPr>
            <w:tcW w:w="1263" w:type="dxa"/>
            <w:noWrap w:val="0"/>
            <w:vAlign w:val="top"/>
          </w:tcPr>
          <w:p w14:paraId="4BF470C9">
            <w:pPr>
              <w:jc w:val="center"/>
              <w:rPr>
                <w:rFonts w:hint="eastAsia" w:ascii="宋体" w:hAnsi="宋体" w:cs="宋体"/>
                <w:sz w:val="28"/>
                <w:szCs w:val="28"/>
              </w:rPr>
            </w:pPr>
            <w:r>
              <w:rPr>
                <w:rFonts w:hint="eastAsia" w:ascii="宋体" w:hAnsi="宋体" w:cs="宋体"/>
                <w:sz w:val="28"/>
                <w:szCs w:val="28"/>
              </w:rPr>
              <w:t>一</w:t>
            </w:r>
            <w:r>
              <w:rPr>
                <w:rFonts w:ascii="宋体" w:hAnsi="宋体" w:cs="宋体"/>
                <w:sz w:val="28"/>
                <w:szCs w:val="28"/>
              </w:rPr>
              <w:t>二楼</w:t>
            </w:r>
          </w:p>
        </w:tc>
        <w:tc>
          <w:tcPr>
            <w:tcW w:w="3555" w:type="dxa"/>
            <w:noWrap w:val="0"/>
            <w:vAlign w:val="top"/>
          </w:tcPr>
          <w:p w14:paraId="52C0CA45">
            <w:pPr>
              <w:jc w:val="center"/>
              <w:rPr>
                <w:rFonts w:hint="eastAsia" w:ascii="宋体" w:hAnsi="宋体" w:cs="宋体"/>
                <w:sz w:val="28"/>
                <w:szCs w:val="28"/>
              </w:rPr>
            </w:pPr>
            <w:r>
              <w:rPr>
                <w:rFonts w:hint="eastAsia" w:ascii="宋体" w:hAnsi="宋体" w:cs="宋体"/>
                <w:sz w:val="28"/>
                <w:szCs w:val="28"/>
              </w:rPr>
              <w:t>公</w:t>
            </w:r>
            <w:r>
              <w:rPr>
                <w:rFonts w:ascii="宋体" w:hAnsi="宋体" w:cs="宋体"/>
                <w:sz w:val="28"/>
                <w:szCs w:val="28"/>
              </w:rPr>
              <w:t>卫体检</w:t>
            </w:r>
          </w:p>
        </w:tc>
        <w:tc>
          <w:tcPr>
            <w:tcW w:w="1230" w:type="dxa"/>
            <w:noWrap w:val="0"/>
            <w:vAlign w:val="top"/>
          </w:tcPr>
          <w:p w14:paraId="145136B6">
            <w:pPr>
              <w:jc w:val="center"/>
              <w:rPr>
                <w:rFonts w:hint="eastAsia" w:ascii="宋体" w:hAnsi="宋体" w:cs="宋体"/>
                <w:sz w:val="28"/>
                <w:szCs w:val="28"/>
              </w:rPr>
            </w:pPr>
            <w:r>
              <w:rPr>
                <w:rFonts w:hint="eastAsia" w:ascii="宋体" w:hAnsi="宋体" w:cs="宋体"/>
                <w:sz w:val="28"/>
                <w:szCs w:val="28"/>
              </w:rPr>
              <w:t>1</w:t>
            </w:r>
          </w:p>
        </w:tc>
      </w:tr>
      <w:tr w14:paraId="6E494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632" w:type="dxa"/>
            <w:noWrap w:val="0"/>
            <w:vAlign w:val="top"/>
          </w:tcPr>
          <w:p w14:paraId="4A0DDC8D">
            <w:pPr>
              <w:jc w:val="center"/>
              <w:rPr>
                <w:rFonts w:hint="eastAsia" w:ascii="宋体" w:hAnsi="宋体" w:cs="宋体"/>
                <w:sz w:val="28"/>
                <w:szCs w:val="28"/>
              </w:rPr>
            </w:pPr>
            <w:r>
              <w:rPr>
                <w:rFonts w:hint="eastAsia" w:ascii="宋体" w:hAnsi="宋体" w:cs="宋体"/>
                <w:sz w:val="28"/>
                <w:szCs w:val="28"/>
              </w:rPr>
              <w:t>院落及应急</w:t>
            </w:r>
          </w:p>
        </w:tc>
        <w:tc>
          <w:tcPr>
            <w:tcW w:w="1263" w:type="dxa"/>
            <w:noWrap w:val="0"/>
            <w:vAlign w:val="top"/>
          </w:tcPr>
          <w:p w14:paraId="78A9BEEE">
            <w:pPr>
              <w:jc w:val="center"/>
              <w:rPr>
                <w:rFonts w:hint="eastAsia" w:ascii="宋体" w:hAnsi="宋体" w:cs="宋体"/>
                <w:sz w:val="28"/>
                <w:szCs w:val="28"/>
              </w:rPr>
            </w:pPr>
          </w:p>
        </w:tc>
        <w:tc>
          <w:tcPr>
            <w:tcW w:w="3555" w:type="dxa"/>
            <w:noWrap w:val="0"/>
            <w:vAlign w:val="top"/>
          </w:tcPr>
          <w:p w14:paraId="46E81FFE">
            <w:pPr>
              <w:jc w:val="center"/>
              <w:rPr>
                <w:rFonts w:hint="eastAsia" w:ascii="宋体" w:hAnsi="宋体" w:cs="宋体"/>
                <w:sz w:val="28"/>
                <w:szCs w:val="28"/>
              </w:rPr>
            </w:pPr>
          </w:p>
        </w:tc>
        <w:tc>
          <w:tcPr>
            <w:tcW w:w="1230" w:type="dxa"/>
            <w:noWrap w:val="0"/>
            <w:vAlign w:val="top"/>
          </w:tcPr>
          <w:p w14:paraId="629C42E8">
            <w:pPr>
              <w:jc w:val="center"/>
              <w:rPr>
                <w:rFonts w:hint="eastAsia" w:ascii="宋体" w:hAnsi="宋体" w:cs="宋体"/>
                <w:sz w:val="28"/>
                <w:szCs w:val="28"/>
              </w:rPr>
            </w:pPr>
            <w:r>
              <w:rPr>
                <w:rFonts w:ascii="宋体" w:hAnsi="宋体" w:cs="宋体"/>
                <w:sz w:val="28"/>
                <w:szCs w:val="28"/>
              </w:rPr>
              <w:t>2</w:t>
            </w:r>
          </w:p>
        </w:tc>
      </w:tr>
      <w:tr w14:paraId="6F3F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450" w:type="dxa"/>
            <w:gridSpan w:val="3"/>
            <w:noWrap w:val="0"/>
            <w:vAlign w:val="top"/>
          </w:tcPr>
          <w:p w14:paraId="1AFAEA9D">
            <w:pPr>
              <w:jc w:val="center"/>
              <w:rPr>
                <w:rFonts w:hint="eastAsia" w:ascii="宋体" w:hAnsi="宋体" w:cs="宋体"/>
                <w:sz w:val="28"/>
                <w:szCs w:val="28"/>
              </w:rPr>
            </w:pPr>
            <w:r>
              <w:rPr>
                <w:rFonts w:hint="eastAsia" w:ascii="宋体" w:hAnsi="宋体" w:cs="宋体"/>
                <w:sz w:val="28"/>
                <w:szCs w:val="28"/>
              </w:rPr>
              <w:t>管理员</w:t>
            </w:r>
          </w:p>
        </w:tc>
        <w:tc>
          <w:tcPr>
            <w:tcW w:w="1230" w:type="dxa"/>
            <w:noWrap w:val="0"/>
            <w:vAlign w:val="top"/>
          </w:tcPr>
          <w:p w14:paraId="03317F10">
            <w:pPr>
              <w:jc w:val="center"/>
              <w:rPr>
                <w:rFonts w:hint="eastAsia" w:ascii="宋体" w:hAnsi="宋体" w:cs="宋体"/>
                <w:sz w:val="28"/>
                <w:szCs w:val="28"/>
              </w:rPr>
            </w:pPr>
            <w:r>
              <w:rPr>
                <w:rFonts w:hint="eastAsia" w:ascii="宋体" w:hAnsi="宋体" w:cs="宋体"/>
                <w:sz w:val="28"/>
                <w:szCs w:val="28"/>
              </w:rPr>
              <w:t>1</w:t>
            </w:r>
          </w:p>
        </w:tc>
      </w:tr>
      <w:tr w14:paraId="48046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450" w:type="dxa"/>
            <w:gridSpan w:val="3"/>
            <w:noWrap w:val="0"/>
            <w:vAlign w:val="top"/>
          </w:tcPr>
          <w:p w14:paraId="72D2A5C6">
            <w:pPr>
              <w:jc w:val="center"/>
              <w:rPr>
                <w:rFonts w:hint="eastAsia" w:ascii="宋体" w:hAnsi="宋体" w:cs="宋体"/>
                <w:sz w:val="28"/>
                <w:szCs w:val="28"/>
              </w:rPr>
            </w:pPr>
            <w:r>
              <w:rPr>
                <w:rFonts w:hint="eastAsia" w:ascii="宋体" w:hAnsi="宋体" w:cs="宋体"/>
                <w:sz w:val="28"/>
                <w:szCs w:val="28"/>
              </w:rPr>
              <w:t>合   计</w:t>
            </w:r>
          </w:p>
        </w:tc>
        <w:tc>
          <w:tcPr>
            <w:tcW w:w="1230" w:type="dxa"/>
            <w:noWrap w:val="0"/>
            <w:vAlign w:val="top"/>
          </w:tcPr>
          <w:p w14:paraId="573EB6DA">
            <w:pPr>
              <w:jc w:val="center"/>
              <w:rPr>
                <w:rFonts w:hint="eastAsia" w:ascii="宋体" w:hAnsi="宋体" w:cs="宋体"/>
                <w:sz w:val="28"/>
                <w:szCs w:val="28"/>
              </w:rPr>
            </w:pPr>
            <w:r>
              <w:rPr>
                <w:rFonts w:hint="eastAsia" w:ascii="宋体" w:hAnsi="宋体" w:cs="宋体"/>
                <w:sz w:val="28"/>
                <w:szCs w:val="28"/>
              </w:rPr>
              <w:t>1</w:t>
            </w:r>
            <w:r>
              <w:rPr>
                <w:rFonts w:ascii="宋体" w:hAnsi="宋体" w:cs="宋体"/>
                <w:sz w:val="28"/>
                <w:szCs w:val="28"/>
              </w:rPr>
              <w:t>6</w:t>
            </w:r>
          </w:p>
        </w:tc>
      </w:tr>
    </w:tbl>
    <w:p w14:paraId="4F2A383A">
      <w:pPr>
        <w:rPr>
          <w:rFonts w:hint="eastAsia"/>
        </w:rPr>
      </w:pPr>
    </w:p>
    <w:p w14:paraId="6512F8CE">
      <w:pPr>
        <w:pStyle w:val="2"/>
      </w:pPr>
    </w:p>
    <w:p w14:paraId="7755A947"/>
    <w:p w14:paraId="538C6E05">
      <w:pPr>
        <w:rPr>
          <w:rFonts w:hint="eastAsia"/>
        </w:rPr>
      </w:pPr>
    </w:p>
    <w:p w14:paraId="2B82B7CB">
      <w:pPr>
        <w:rPr>
          <w:rFonts w:hint="default"/>
          <w:lang w:val="en-US" w:eastAsia="zh-CN"/>
        </w:rPr>
      </w:pPr>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000010101"/>
    <w:charset w:val="86"/>
    <w:family w:val="modern"/>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685A"/>
    <w:multiLevelType w:val="multilevel"/>
    <w:tmpl w:val="1F32685A"/>
    <w:lvl w:ilvl="0" w:tentative="0">
      <w:start w:val="1"/>
      <w:numFmt w:val="decimal"/>
      <w:pStyle w:val="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4E27A688"/>
    <w:multiLevelType w:val="multilevel"/>
    <w:tmpl w:val="4E27A688"/>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3E92D7B"/>
    <w:rsid w:val="04D82D0C"/>
    <w:rsid w:val="066045AF"/>
    <w:rsid w:val="0741016E"/>
    <w:rsid w:val="08B1769A"/>
    <w:rsid w:val="09474D20"/>
    <w:rsid w:val="0B8F3DEA"/>
    <w:rsid w:val="0DD759F4"/>
    <w:rsid w:val="0E63197E"/>
    <w:rsid w:val="0E670397"/>
    <w:rsid w:val="0F047A89"/>
    <w:rsid w:val="0F37357E"/>
    <w:rsid w:val="103A04BC"/>
    <w:rsid w:val="10BA7ADB"/>
    <w:rsid w:val="11407D54"/>
    <w:rsid w:val="116740A1"/>
    <w:rsid w:val="12312715"/>
    <w:rsid w:val="12DB66FD"/>
    <w:rsid w:val="130F5C30"/>
    <w:rsid w:val="141F5781"/>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2F83EA3"/>
    <w:rsid w:val="251D54C7"/>
    <w:rsid w:val="25473410"/>
    <w:rsid w:val="264A07EB"/>
    <w:rsid w:val="27B468BB"/>
    <w:rsid w:val="28911F2D"/>
    <w:rsid w:val="28FB6912"/>
    <w:rsid w:val="293715E5"/>
    <w:rsid w:val="293E4730"/>
    <w:rsid w:val="29435826"/>
    <w:rsid w:val="2BC80D77"/>
    <w:rsid w:val="2BF11769"/>
    <w:rsid w:val="2C5D1363"/>
    <w:rsid w:val="2CF717B7"/>
    <w:rsid w:val="2D9D5991"/>
    <w:rsid w:val="2E1161C9"/>
    <w:rsid w:val="2FF574D3"/>
    <w:rsid w:val="302723B3"/>
    <w:rsid w:val="3165187F"/>
    <w:rsid w:val="321C52F6"/>
    <w:rsid w:val="33852335"/>
    <w:rsid w:val="33BF7284"/>
    <w:rsid w:val="34A664F8"/>
    <w:rsid w:val="34FD096D"/>
    <w:rsid w:val="3515301D"/>
    <w:rsid w:val="36ED530F"/>
    <w:rsid w:val="397A79F8"/>
    <w:rsid w:val="3AD35612"/>
    <w:rsid w:val="3C264863"/>
    <w:rsid w:val="3C6908E7"/>
    <w:rsid w:val="3CDF1E8E"/>
    <w:rsid w:val="3DCC1CEF"/>
    <w:rsid w:val="3DEE5B9F"/>
    <w:rsid w:val="3DF74328"/>
    <w:rsid w:val="3E637A73"/>
    <w:rsid w:val="3E9D5936"/>
    <w:rsid w:val="3EBE6087"/>
    <w:rsid w:val="40CE4C5A"/>
    <w:rsid w:val="40F3505F"/>
    <w:rsid w:val="41AE2E46"/>
    <w:rsid w:val="42C421E7"/>
    <w:rsid w:val="42F308B1"/>
    <w:rsid w:val="43CA7ECB"/>
    <w:rsid w:val="454951BB"/>
    <w:rsid w:val="45736390"/>
    <w:rsid w:val="457E74C5"/>
    <w:rsid w:val="469031CB"/>
    <w:rsid w:val="47173184"/>
    <w:rsid w:val="486E604D"/>
    <w:rsid w:val="491A0EBA"/>
    <w:rsid w:val="4A3C2F86"/>
    <w:rsid w:val="4A7B1CDE"/>
    <w:rsid w:val="4DB03590"/>
    <w:rsid w:val="52482D74"/>
    <w:rsid w:val="5692056C"/>
    <w:rsid w:val="57311572"/>
    <w:rsid w:val="57760F4E"/>
    <w:rsid w:val="5ABD1400"/>
    <w:rsid w:val="5B4869ED"/>
    <w:rsid w:val="5C0E0E83"/>
    <w:rsid w:val="5C966047"/>
    <w:rsid w:val="5D786D1A"/>
    <w:rsid w:val="5E2E4B05"/>
    <w:rsid w:val="5E3F7487"/>
    <w:rsid w:val="5F545483"/>
    <w:rsid w:val="5FF367BA"/>
    <w:rsid w:val="614926D5"/>
    <w:rsid w:val="62451451"/>
    <w:rsid w:val="62E23157"/>
    <w:rsid w:val="634A17BF"/>
    <w:rsid w:val="637820DD"/>
    <w:rsid w:val="63C05E4E"/>
    <w:rsid w:val="64104F27"/>
    <w:rsid w:val="64842452"/>
    <w:rsid w:val="652135E5"/>
    <w:rsid w:val="666C6A4D"/>
    <w:rsid w:val="668110D4"/>
    <w:rsid w:val="67305A2B"/>
    <w:rsid w:val="67892A30"/>
    <w:rsid w:val="678C42CF"/>
    <w:rsid w:val="68F05856"/>
    <w:rsid w:val="69EC6364"/>
    <w:rsid w:val="6A40548C"/>
    <w:rsid w:val="6B126E3A"/>
    <w:rsid w:val="6B880FF7"/>
    <w:rsid w:val="6C6B28EF"/>
    <w:rsid w:val="6DFF6DF1"/>
    <w:rsid w:val="6FAA5C3A"/>
    <w:rsid w:val="753B7125"/>
    <w:rsid w:val="75B72D8C"/>
    <w:rsid w:val="768D2C66"/>
    <w:rsid w:val="772A798F"/>
    <w:rsid w:val="7A1F14AE"/>
    <w:rsid w:val="7A466372"/>
    <w:rsid w:val="7B6312FE"/>
    <w:rsid w:val="7C3C22F1"/>
    <w:rsid w:val="7C7B0A73"/>
    <w:rsid w:val="7CBD259D"/>
    <w:rsid w:val="7DFB58B2"/>
    <w:rsid w:val="7E5362E8"/>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1"/>
  </w:style>
  <w:style w:type="paragraph" w:styleId="12">
    <w:name w:val="Body Text 3"/>
    <w:basedOn w:val="1"/>
    <w:qFormat/>
    <w:uiPriority w:val="0"/>
    <w:pPr>
      <w:spacing w:after="120" w:line="240" w:lineRule="auto"/>
    </w:pPr>
    <w:rPr>
      <w:rFonts w:eastAsiaTheme="minorEastAsia"/>
      <w:kern w:val="0"/>
      <w:sz w:val="16"/>
      <w:szCs w:val="16"/>
    </w:rPr>
  </w:style>
  <w:style w:type="paragraph" w:styleId="13">
    <w:name w:val="Body Text"/>
    <w:basedOn w:val="1"/>
    <w:unhideWhenUsed/>
    <w:qFormat/>
    <w:uiPriority w:val="99"/>
    <w:pPr>
      <w:spacing w:after="120"/>
    </w:pPr>
  </w:style>
  <w:style w:type="paragraph" w:styleId="14">
    <w:name w:val="Block Text"/>
    <w:basedOn w:val="1"/>
    <w:qFormat/>
    <w:uiPriority w:val="99"/>
    <w:pPr>
      <w:ind w:left="420" w:right="33"/>
      <w:textAlignment w:val="baseline"/>
    </w:pPr>
    <w:rPr>
      <w:sz w:val="24"/>
    </w:rPr>
  </w:style>
  <w:style w:type="paragraph" w:styleId="15">
    <w:name w:val="Plain Text"/>
    <w:basedOn w:val="1"/>
    <w:qFormat/>
    <w:uiPriority w:val="0"/>
    <w:rPr>
      <w:rFonts w:ascii="宋体" w:hAnsi="Courier New"/>
    </w:rPr>
  </w:style>
  <w:style w:type="paragraph" w:styleId="16">
    <w:name w:val="footer"/>
    <w:basedOn w:val="1"/>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99"/>
    <w:pPr>
      <w:tabs>
        <w:tab w:val="center" w:pos="4153"/>
        <w:tab w:val="right" w:pos="8306"/>
      </w:tabs>
      <w:snapToGrid w:val="0"/>
      <w:jc w:val="center"/>
    </w:pPr>
    <w:rPr>
      <w:sz w:val="18"/>
      <w:szCs w:val="18"/>
    </w:rPr>
  </w:style>
  <w:style w:type="paragraph" w:styleId="18">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9">
    <w:name w:val="toc 6"/>
    <w:basedOn w:val="1"/>
    <w:next w:val="1"/>
    <w:unhideWhenUsed/>
    <w:qFormat/>
    <w:uiPriority w:val="39"/>
    <w:pPr>
      <w:spacing w:line="360" w:lineRule="auto"/>
      <w:ind w:left="1200"/>
      <w:jc w:val="left"/>
    </w:pPr>
    <w:rPr>
      <w:rFonts w:hAnsi="宋体" w:eastAsiaTheme="minorHAnsi"/>
      <w:sz w:val="18"/>
      <w:szCs w:val="18"/>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qFormat/>
    <w:uiPriority w:val="0"/>
    <w:rPr>
      <w:sz w:val="24"/>
    </w:rPr>
  </w:style>
  <w:style w:type="paragraph" w:styleId="22">
    <w:name w:val="Body Text First Indent"/>
    <w:basedOn w:val="13"/>
    <w:next w:val="19"/>
    <w:qFormat/>
    <w:uiPriority w:val="0"/>
    <w:pPr>
      <w:ind w:firstLine="420" w:firstLineChars="100"/>
    </w:pPr>
  </w:style>
  <w:style w:type="table" w:styleId="24">
    <w:name w:val="Table Grid"/>
    <w:basedOn w:val="23"/>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0"/>
    <w:rPr>
      <w:b/>
      <w:bCs/>
    </w:rPr>
  </w:style>
  <w:style w:type="paragraph" w:customStyle="1" w:styleId="27">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8">
    <w:name w:val="No Spacing1"/>
    <w:basedOn w:val="1"/>
    <w:qFormat/>
    <w:uiPriority w:val="1"/>
    <w:pPr>
      <w:spacing w:line="400" w:lineRule="exact"/>
    </w:pPr>
    <w:rPr>
      <w:sz w:val="24"/>
    </w:rPr>
  </w:style>
  <w:style w:type="paragraph" w:customStyle="1" w:styleId="29">
    <w:name w:val="U_标题1"/>
    <w:basedOn w:val="3"/>
    <w:qFormat/>
    <w:uiPriority w:val="99"/>
    <w:pPr>
      <w:numPr>
        <w:ilvl w:val="0"/>
        <w:numId w:val="2"/>
      </w:numPr>
      <w:spacing w:before="30" w:beforeLines="30" w:after="30" w:afterLines="30" w:line="300" w:lineRule="auto"/>
    </w:pPr>
    <w:rPr>
      <w:rFonts w:eastAsia="黑体"/>
      <w:bCs w:val="0"/>
      <w:sz w:val="32"/>
      <w:szCs w:val="20"/>
    </w:rPr>
  </w:style>
  <w:style w:type="paragraph" w:customStyle="1" w:styleId="30">
    <w:name w:val="U_正文2"/>
    <w:basedOn w:val="1"/>
    <w:qFormat/>
    <w:uiPriority w:val="0"/>
    <w:pPr>
      <w:spacing w:before="10" w:beforeLines="10" w:after="10" w:afterLines="10" w:line="300" w:lineRule="auto"/>
    </w:pPr>
    <w:rPr>
      <w:sz w:val="24"/>
      <w:szCs w:val="20"/>
    </w:rPr>
  </w:style>
  <w:style w:type="paragraph" w:customStyle="1" w:styleId="31">
    <w:name w:val="U_正文"/>
    <w:basedOn w:val="1"/>
    <w:qFormat/>
    <w:uiPriority w:val="0"/>
    <w:pPr>
      <w:spacing w:before="20" w:beforeLines="20" w:after="20" w:afterLines="20" w:line="300" w:lineRule="auto"/>
      <w:ind w:firstLine="200" w:firstLineChars="200"/>
    </w:pPr>
    <w:rPr>
      <w:sz w:val="24"/>
      <w:szCs w:val="20"/>
    </w:rPr>
  </w:style>
  <w:style w:type="paragraph" w:customStyle="1" w:styleId="32">
    <w:name w:val="Table Paragraph"/>
    <w:basedOn w:val="1"/>
    <w:qFormat/>
    <w:uiPriority w:val="1"/>
    <w:rPr>
      <w:rFonts w:ascii="宋体" w:hAnsi="宋体" w:eastAsia="宋体" w:cs="宋体"/>
    </w:rPr>
  </w:style>
  <w:style w:type="character" w:customStyle="1" w:styleId="33">
    <w:name w:val="font31"/>
    <w:basedOn w:val="25"/>
    <w:qFormat/>
    <w:uiPriority w:val="0"/>
    <w:rPr>
      <w:rFonts w:hint="eastAsia" w:ascii="宋体" w:hAnsi="宋体" w:eastAsia="宋体" w:cs="宋体"/>
      <w:color w:val="000000"/>
      <w:sz w:val="28"/>
      <w:szCs w:val="28"/>
      <w:u w:val="none"/>
    </w:rPr>
  </w:style>
  <w:style w:type="paragraph" w:styleId="34">
    <w:name w:val="List Paragraph"/>
    <w:basedOn w:val="1"/>
    <w:qFormat/>
    <w:uiPriority w:val="34"/>
    <w:pPr>
      <w:ind w:firstLine="420" w:firstLineChars="200"/>
    </w:pPr>
  </w:style>
  <w:style w:type="paragraph" w:customStyle="1" w:styleId="35">
    <w:name w:val="Table Text"/>
    <w:basedOn w:val="1"/>
    <w:semiHidden/>
    <w:qFormat/>
    <w:uiPriority w:val="0"/>
    <w:rPr>
      <w:rFonts w:ascii="宋体" w:hAnsi="宋体" w:eastAsia="宋体" w:cs="宋体"/>
      <w:sz w:val="24"/>
      <w:szCs w:val="24"/>
    </w:rPr>
  </w:style>
  <w:style w:type="table" w:customStyle="1" w:styleId="36">
    <w:name w:val="Table Normal"/>
    <w:semiHidden/>
    <w:unhideWhenUsed/>
    <w:qFormat/>
    <w:uiPriority w:val="0"/>
    <w:tblPr>
      <w:tblCellMar>
        <w:top w:w="0" w:type="dxa"/>
        <w:left w:w="0" w:type="dxa"/>
        <w:bottom w:w="0" w:type="dxa"/>
        <w:right w:w="0" w:type="dxa"/>
      </w:tblCellMar>
    </w:tblPr>
  </w:style>
  <w:style w:type="paragraph" w:customStyle="1" w:styleId="37">
    <w:name w:val="标题4"/>
    <w:basedOn w:val="6"/>
    <w:qFormat/>
    <w:uiPriority w:val="0"/>
    <w:rPr>
      <w:rFonts w:ascii="Arial" w:hAnsi="Arial" w:eastAsia="黑体"/>
      <w:szCs w:val="20"/>
    </w:rPr>
  </w:style>
  <w:style w:type="table" w:customStyle="1" w:styleId="38">
    <w:name w:val="网格型6"/>
    <w:basedOn w:val="23"/>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9">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40">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1">
    <w:name w:val="font41"/>
    <w:basedOn w:val="25"/>
    <w:qFormat/>
    <w:uiPriority w:val="0"/>
    <w:rPr>
      <w:rFonts w:hint="eastAsia" w:ascii="宋体" w:hAnsi="宋体" w:eastAsia="宋体" w:cs="宋体"/>
      <w:color w:val="000000"/>
      <w:sz w:val="22"/>
      <w:szCs w:val="22"/>
      <w:u w:val="none"/>
    </w:rPr>
  </w:style>
  <w:style w:type="character" w:customStyle="1" w:styleId="42">
    <w:name w:val="font01"/>
    <w:basedOn w:val="25"/>
    <w:qFormat/>
    <w:uiPriority w:val="0"/>
    <w:rPr>
      <w:rFonts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6</Pages>
  <Words>891</Words>
  <Characters>1007</Characters>
  <Lines>0</Lines>
  <Paragraphs>0</Paragraphs>
  <TotalTime>0</TotalTime>
  <ScaleCrop>false</ScaleCrop>
  <LinksUpToDate>false</LinksUpToDate>
  <CharactersWithSpaces>1027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2026-11-02T08:06:22Z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