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33A974">
      <w:pPr>
        <w:numPr>
          <w:ilvl w:val="0"/>
          <w:numId w:val="3"/>
        </w:num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项目名称：天门市医共体资源共享中心和中心药房提标建设项目基建部分工程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全过程造价咨询</w:t>
      </w:r>
      <w:r>
        <w:rPr>
          <w:rFonts w:hint="eastAsia" w:ascii="宋体" w:hAnsi="宋体" w:eastAsia="宋体" w:cs="宋体"/>
          <w:sz w:val="28"/>
          <w:szCs w:val="28"/>
        </w:rPr>
        <w:t>服务</w:t>
      </w:r>
    </w:p>
    <w:p w14:paraId="38A4916F">
      <w:pPr>
        <w:numPr>
          <w:ilvl w:val="0"/>
          <w:numId w:val="3"/>
        </w:num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项目概况：本项目为医院主院区室内专项装饰装修改造工程，本次房屋改造主要为补齐医共体“三大中心”基础建设，包括医学影像中心、心电诊断中心、医学检验中心。主要建设内容为在原东湖院区内科楼2-5楼装修改造，内科楼外立面改造，涉及土建、消防、空调、水电改造等。</w:t>
      </w:r>
    </w:p>
    <w:p w14:paraId="28AA0A67">
      <w:pPr>
        <w:numPr>
          <w:ilvl w:val="0"/>
          <w:numId w:val="3"/>
        </w:num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采购预算（最高限价）：人民币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37.5</w:t>
      </w:r>
      <w:r>
        <w:rPr>
          <w:rFonts w:hint="eastAsia" w:ascii="宋体" w:hAnsi="宋体" w:eastAsia="宋体" w:cs="宋体"/>
          <w:sz w:val="28"/>
          <w:szCs w:val="28"/>
        </w:rPr>
        <w:t>万元（大写：叁拾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柒</w:t>
      </w:r>
      <w:r>
        <w:rPr>
          <w:rFonts w:hint="eastAsia" w:ascii="宋体" w:hAnsi="宋体" w:eastAsia="宋体" w:cs="宋体"/>
          <w:sz w:val="28"/>
          <w:szCs w:val="28"/>
        </w:rPr>
        <w:t>万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伍仟</w:t>
      </w:r>
      <w:r>
        <w:rPr>
          <w:rFonts w:hint="eastAsia" w:ascii="宋体" w:hAnsi="宋体" w:eastAsia="宋体" w:cs="宋体"/>
          <w:sz w:val="28"/>
          <w:szCs w:val="28"/>
        </w:rPr>
        <w:t>元整），投标报价不得超出最高限价，否则作无效投标处理。</w:t>
      </w:r>
    </w:p>
    <w:p w14:paraId="40646C10">
      <w:pPr>
        <w:numPr>
          <w:ilvl w:val="0"/>
          <w:numId w:val="3"/>
        </w:num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服务周期：自本项目施工准备阶段开始，至工程竣工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验收合格且出具结算审计报告</w:t>
      </w:r>
      <w:r>
        <w:rPr>
          <w:rFonts w:hint="eastAsia" w:ascii="宋体" w:hAnsi="宋体" w:eastAsia="宋体" w:cs="宋体"/>
          <w:sz w:val="28"/>
          <w:szCs w:val="28"/>
        </w:rPr>
        <w:t>为止，全程跟进服务，具体工期随主体工程进度同步调整。</w:t>
      </w:r>
    </w:p>
    <w:p w14:paraId="06047663">
      <w:pPr>
        <w:numPr>
          <w:ilvl w:val="0"/>
          <w:numId w:val="3"/>
        </w:num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资金来源：自筹资金与中央资金，资金已落实</w:t>
      </w:r>
    </w:p>
    <w:p w14:paraId="5B1B0840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二、招标服务范围及内容</w:t>
      </w:r>
    </w:p>
    <w:p w14:paraId="75F01E65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本次招标范围为项目施工准备阶段、施工阶段、竣工验收阶段全过程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造价咨询</w:t>
      </w:r>
      <w:r>
        <w:rPr>
          <w:rFonts w:hint="eastAsia" w:ascii="宋体" w:hAnsi="宋体" w:eastAsia="宋体" w:cs="宋体"/>
          <w:sz w:val="28"/>
          <w:szCs w:val="28"/>
        </w:rPr>
        <w:t>服务，严格按照国家、省市现行工程建设法律法规、工程建设标准、设计文件及施工合同要求开展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造价咨询</w:t>
      </w:r>
      <w:r>
        <w:rPr>
          <w:rFonts w:hint="eastAsia" w:ascii="宋体" w:hAnsi="宋体" w:eastAsia="宋体" w:cs="宋体"/>
          <w:sz w:val="28"/>
          <w:szCs w:val="28"/>
        </w:rPr>
        <w:t>工作，具体内容包括：</w:t>
      </w:r>
    </w:p>
    <w:p w14:paraId="4CB3C675">
      <w:pPr>
        <w:numPr>
          <w:ilvl w:val="0"/>
          <w:numId w:val="4"/>
        </w:num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严格按照《中华人民共和国审计法》等相关法律法规、规范的要求实施审计行为，保守秘密，不得将审计结果用于无关的审计项目和目的，不得隐瞒审计发现的问题，不得有舞弊行为。对受托范围的审计事项发表审计意见，承担相应的法律责任。</w:t>
      </w:r>
    </w:p>
    <w:p w14:paraId="43A4A8A0">
      <w:pPr>
        <w:numPr>
          <w:ilvl w:val="0"/>
          <w:numId w:val="4"/>
        </w:num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参与造价控制有关的工程会议，及时全面了解工程进展情况，重点关注施工过程中的关键环节，形成详细的文字、图像、实物等记录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 w14:paraId="684937CD">
      <w:pPr>
        <w:numPr>
          <w:ilvl w:val="0"/>
          <w:numId w:val="4"/>
        </w:num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承发包方提出索赔时，凭据合同和有关法律、法规，提供咨询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意见。</w:t>
      </w:r>
      <w:r>
        <w:rPr>
          <w:rFonts w:hint="eastAsia" w:ascii="宋体" w:hAnsi="宋体" w:eastAsia="宋体" w:cs="宋体"/>
          <w:sz w:val="28"/>
          <w:szCs w:val="28"/>
        </w:rPr>
        <w:t>对与项目造价有关的各种工程资料进行审查，提出造价咨询意见和建议。</w:t>
      </w:r>
    </w:p>
    <w:p w14:paraId="14D86539">
      <w:pPr>
        <w:numPr>
          <w:ilvl w:val="0"/>
          <w:numId w:val="4"/>
        </w:num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按签订施工合同中专用条款的工程价款约定支付要求,复核当期实际完成产值并出具审核意见，防止套用建设资金。</w:t>
      </w:r>
    </w:p>
    <w:p w14:paraId="076E8376">
      <w:pPr>
        <w:numPr>
          <w:ilvl w:val="0"/>
          <w:numId w:val="4"/>
        </w:num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协助发包人及时审核因设计变更、现场签证等发生的费用，相应调整造价控制目标，并向发包人提供造价控制动态分析报告。</w:t>
      </w:r>
    </w:p>
    <w:p w14:paraId="01B58B69">
      <w:pPr>
        <w:numPr>
          <w:ilvl w:val="0"/>
          <w:numId w:val="4"/>
        </w:num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如实向采购人反映审计发现的问题，提出意见和建议。</w:t>
      </w:r>
    </w:p>
    <w:p w14:paraId="68A482FC">
      <w:pPr>
        <w:numPr>
          <w:ilvl w:val="0"/>
          <w:numId w:val="4"/>
        </w:num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按时、按要求、保质完成审计项目，对工程竣工结算进行审计，出具工程竣工结算审核报告。</w:t>
      </w:r>
    </w:p>
    <w:p w14:paraId="218278B6">
      <w:pPr>
        <w:numPr>
          <w:ilvl w:val="0"/>
          <w:numId w:val="4"/>
        </w:num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应当遵守《审计机关审计人员职业道德准则》的规定和工程造价咨询服务廉洁协议书内容，如有违反，根据情节轻重，由采购人依据有关协议约定，采取通报批评、扣减审计费用、终止参与政府投资审计资格等方式进行处理。构成犯罪的，移交司法机关追究刑事责任。</w:t>
      </w:r>
    </w:p>
    <w:p w14:paraId="50D78598">
      <w:pPr>
        <w:numPr>
          <w:ilvl w:val="0"/>
          <w:numId w:val="4"/>
        </w:num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完成采购人要求的与本审计项目有关的其他工作。</w:t>
      </w:r>
    </w:p>
    <w:p w14:paraId="6EF639AC"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三、投标人资格要求</w:t>
      </w:r>
    </w:p>
    <w:p w14:paraId="678E6B7E">
      <w:pPr>
        <w:jc w:val="lef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sz w:val="28"/>
          <w:szCs w:val="28"/>
        </w:rPr>
        <w:t>主体资格：投标人须为在中华人民共和国境内依法注册，具有独立法人资格，能够独立承担民事责任的企业单位，具备有效的营业执照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 w14:paraId="26DBCA41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eastAsia" w:ascii="宋体" w:hAnsi="宋体" w:eastAsia="宋体" w:cs="宋体"/>
          <w:sz w:val="28"/>
          <w:szCs w:val="28"/>
        </w:rPr>
        <w:t>人员要求：供应商拟派项目组成员具有一级注册造价师证书的（提供近3个月社保缴纳证明），持证上岗，证企相符，施工期间不得随意更换核心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造价咨询</w:t>
      </w:r>
      <w:r>
        <w:rPr>
          <w:rFonts w:hint="eastAsia" w:ascii="宋体" w:hAnsi="宋体" w:eastAsia="宋体" w:cs="宋体"/>
          <w:sz w:val="28"/>
          <w:szCs w:val="28"/>
        </w:rPr>
        <w:t>人员。</w:t>
      </w:r>
    </w:p>
    <w:p w14:paraId="34984FAA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</w:t>
      </w:r>
      <w:r>
        <w:rPr>
          <w:rFonts w:hint="eastAsia" w:ascii="宋体" w:hAnsi="宋体" w:eastAsia="宋体" w:cs="宋体"/>
          <w:sz w:val="28"/>
          <w:szCs w:val="28"/>
        </w:rPr>
        <w:t>信用要求：投标人未被列入失信被执行人、重大税收违法失信主体，未被列入政府采购严重违法失信行为记录名单。</w:t>
      </w:r>
    </w:p>
    <w:p w14:paraId="1BA1DED2">
      <w:pPr>
        <w:jc w:val="left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</w:t>
      </w:r>
      <w:r>
        <w:rPr>
          <w:rFonts w:hint="eastAsia" w:ascii="宋体" w:hAnsi="宋体" w:eastAsia="宋体" w:cs="宋体"/>
          <w:sz w:val="28"/>
          <w:szCs w:val="28"/>
        </w:rPr>
        <w:t>其他要求：本项目不接受联合体投标，不允许分包、转包本项目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全过程造价咨询</w:t>
      </w:r>
      <w:r>
        <w:rPr>
          <w:rFonts w:hint="eastAsia" w:ascii="宋体" w:hAnsi="宋体" w:eastAsia="宋体" w:cs="宋体"/>
          <w:sz w:val="28"/>
          <w:szCs w:val="28"/>
        </w:rPr>
        <w:t>服务。</w:t>
      </w:r>
    </w:p>
    <w:p w14:paraId="57E342C7">
      <w:pPr>
        <w:rPr>
          <w:rFonts w:hint="default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1134" w:right="1418" w:bottom="1134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C6307D">
    <w:pPr>
      <w:pStyle w:val="1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A92310">
                          <w:pPr>
                            <w:pStyle w:val="1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0CA92310">
                    <w:pPr>
                      <w:pStyle w:val="1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EDD9C8"/>
    <w:multiLevelType w:val="singleLevel"/>
    <w:tmpl w:val="DFEDD9C8"/>
    <w:lvl w:ilvl="0" w:tentative="0">
      <w:start w:val="1"/>
      <w:numFmt w:val="decimal"/>
      <w:suff w:val="nothing"/>
      <w:lvlText w:val="%1."/>
      <w:lvlJc w:val="left"/>
    </w:lvl>
  </w:abstractNum>
  <w:abstractNum w:abstractNumId="1">
    <w:nsid w:val="1F32685A"/>
    <w:multiLevelType w:val="multilevel"/>
    <w:tmpl w:val="1F32685A"/>
    <w:lvl w:ilvl="0" w:tentative="0">
      <w:start w:val="1"/>
      <w:numFmt w:val="decimal"/>
      <w:pStyle w:val="29"/>
      <w:lvlText w:val="%1.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864"/>
        </w:tabs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2">
    <w:nsid w:val="27DAC76E"/>
    <w:multiLevelType w:val="singleLevel"/>
    <w:tmpl w:val="27DAC76E"/>
    <w:lvl w:ilvl="0" w:tentative="0">
      <w:start w:val="1"/>
      <w:numFmt w:val="decimal"/>
      <w:suff w:val="nothing"/>
      <w:lvlText w:val="%1．"/>
      <w:lvlJc w:val="left"/>
    </w:lvl>
  </w:abstractNum>
  <w:abstractNum w:abstractNumId="3">
    <w:nsid w:val="4E27A688"/>
    <w:multiLevelType w:val="multilevel"/>
    <w:tmpl w:val="4E27A688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842452"/>
    <w:rsid w:val="00B25E0C"/>
    <w:rsid w:val="01B513E5"/>
    <w:rsid w:val="02A53E07"/>
    <w:rsid w:val="03E92D7B"/>
    <w:rsid w:val="04D82D0C"/>
    <w:rsid w:val="066045AF"/>
    <w:rsid w:val="0741016E"/>
    <w:rsid w:val="08B1769A"/>
    <w:rsid w:val="09474D20"/>
    <w:rsid w:val="0B8F3DEA"/>
    <w:rsid w:val="0DD759F4"/>
    <w:rsid w:val="0E63197E"/>
    <w:rsid w:val="0E670397"/>
    <w:rsid w:val="0F047A89"/>
    <w:rsid w:val="0F37357E"/>
    <w:rsid w:val="103A04BC"/>
    <w:rsid w:val="10BA7ADB"/>
    <w:rsid w:val="11407D54"/>
    <w:rsid w:val="116740A1"/>
    <w:rsid w:val="12312715"/>
    <w:rsid w:val="12DB66FD"/>
    <w:rsid w:val="130F5C30"/>
    <w:rsid w:val="141F5781"/>
    <w:rsid w:val="152C0FBD"/>
    <w:rsid w:val="15DF08B8"/>
    <w:rsid w:val="162A53BE"/>
    <w:rsid w:val="18A1330D"/>
    <w:rsid w:val="18AF162F"/>
    <w:rsid w:val="19341070"/>
    <w:rsid w:val="1A3D6BB5"/>
    <w:rsid w:val="1BB74EEE"/>
    <w:rsid w:val="1C27081B"/>
    <w:rsid w:val="1C747071"/>
    <w:rsid w:val="1D532009"/>
    <w:rsid w:val="1E126711"/>
    <w:rsid w:val="1E965ADC"/>
    <w:rsid w:val="1F736570"/>
    <w:rsid w:val="1F97749C"/>
    <w:rsid w:val="1FBE772B"/>
    <w:rsid w:val="206C2341"/>
    <w:rsid w:val="213675E7"/>
    <w:rsid w:val="21AC3DB3"/>
    <w:rsid w:val="221C5952"/>
    <w:rsid w:val="22F83EA3"/>
    <w:rsid w:val="251D54C7"/>
    <w:rsid w:val="25473410"/>
    <w:rsid w:val="264A07EB"/>
    <w:rsid w:val="27B468BB"/>
    <w:rsid w:val="28911F2D"/>
    <w:rsid w:val="28FB6912"/>
    <w:rsid w:val="293715E5"/>
    <w:rsid w:val="293E4730"/>
    <w:rsid w:val="29435826"/>
    <w:rsid w:val="2BC80D77"/>
    <w:rsid w:val="2BF11769"/>
    <w:rsid w:val="2C5D1363"/>
    <w:rsid w:val="2CF717B7"/>
    <w:rsid w:val="2D9D5991"/>
    <w:rsid w:val="2E1161C9"/>
    <w:rsid w:val="2FF574D3"/>
    <w:rsid w:val="302723B3"/>
    <w:rsid w:val="3165187F"/>
    <w:rsid w:val="321C52F6"/>
    <w:rsid w:val="33852335"/>
    <w:rsid w:val="33BF7284"/>
    <w:rsid w:val="34A664F8"/>
    <w:rsid w:val="34FD096D"/>
    <w:rsid w:val="3515301D"/>
    <w:rsid w:val="36ED530F"/>
    <w:rsid w:val="397A79F8"/>
    <w:rsid w:val="3AB570B7"/>
    <w:rsid w:val="3AD35612"/>
    <w:rsid w:val="3C264863"/>
    <w:rsid w:val="3C6908E7"/>
    <w:rsid w:val="3CDF1E8E"/>
    <w:rsid w:val="3DCC1CEF"/>
    <w:rsid w:val="3DEE5B9F"/>
    <w:rsid w:val="3DF74328"/>
    <w:rsid w:val="3E637A73"/>
    <w:rsid w:val="3E9D5936"/>
    <w:rsid w:val="3EBE6087"/>
    <w:rsid w:val="40CE4C5A"/>
    <w:rsid w:val="40F3505F"/>
    <w:rsid w:val="41AE2E46"/>
    <w:rsid w:val="42C421E7"/>
    <w:rsid w:val="42F308B1"/>
    <w:rsid w:val="43CA7ECB"/>
    <w:rsid w:val="454951BB"/>
    <w:rsid w:val="45736390"/>
    <w:rsid w:val="457E74C5"/>
    <w:rsid w:val="469031CB"/>
    <w:rsid w:val="47173184"/>
    <w:rsid w:val="486E604D"/>
    <w:rsid w:val="491A0EBA"/>
    <w:rsid w:val="4A3C2F86"/>
    <w:rsid w:val="4A7B1CDE"/>
    <w:rsid w:val="4B6D1FA1"/>
    <w:rsid w:val="4DB03590"/>
    <w:rsid w:val="52482D74"/>
    <w:rsid w:val="5692056C"/>
    <w:rsid w:val="57311572"/>
    <w:rsid w:val="57760F4E"/>
    <w:rsid w:val="594D2BA0"/>
    <w:rsid w:val="5ABD1400"/>
    <w:rsid w:val="5B4869ED"/>
    <w:rsid w:val="5C0E0E83"/>
    <w:rsid w:val="5C966047"/>
    <w:rsid w:val="5D786D1A"/>
    <w:rsid w:val="5E2E4B05"/>
    <w:rsid w:val="5E3F7487"/>
    <w:rsid w:val="5F545483"/>
    <w:rsid w:val="5FF367BA"/>
    <w:rsid w:val="614926D5"/>
    <w:rsid w:val="62451451"/>
    <w:rsid w:val="62E23157"/>
    <w:rsid w:val="634A17BF"/>
    <w:rsid w:val="637820DD"/>
    <w:rsid w:val="63C05E4E"/>
    <w:rsid w:val="64104F27"/>
    <w:rsid w:val="64842452"/>
    <w:rsid w:val="652135E5"/>
    <w:rsid w:val="666C6A4D"/>
    <w:rsid w:val="668110D4"/>
    <w:rsid w:val="67305A2B"/>
    <w:rsid w:val="67892A30"/>
    <w:rsid w:val="678C42CF"/>
    <w:rsid w:val="68F05856"/>
    <w:rsid w:val="69E00902"/>
    <w:rsid w:val="69EC6364"/>
    <w:rsid w:val="6A40548C"/>
    <w:rsid w:val="6B126E3A"/>
    <w:rsid w:val="6B880FF7"/>
    <w:rsid w:val="6C6B28EF"/>
    <w:rsid w:val="6DFF6DF1"/>
    <w:rsid w:val="6FAA5C3A"/>
    <w:rsid w:val="753B7125"/>
    <w:rsid w:val="75B72D8C"/>
    <w:rsid w:val="768D2C66"/>
    <w:rsid w:val="772A798F"/>
    <w:rsid w:val="7A1F14AE"/>
    <w:rsid w:val="7A466372"/>
    <w:rsid w:val="7B6312FE"/>
    <w:rsid w:val="7C3C22F1"/>
    <w:rsid w:val="7C7B0A73"/>
    <w:rsid w:val="7CBD259D"/>
    <w:rsid w:val="7D160CBB"/>
    <w:rsid w:val="7DFB58B2"/>
    <w:rsid w:val="7E5362E8"/>
    <w:rsid w:val="7EB469B8"/>
    <w:rsid w:val="7FB2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1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nhideWhenUsed="0" w:uiPriority="99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firstLine="400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firstLine="40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25">
    <w:name w:val="Default Paragraph Font"/>
    <w:semiHidden/>
    <w:qFormat/>
    <w:uiPriority w:val="0"/>
  </w:style>
  <w:style w:type="table" w:default="1" w:styleId="2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 3"/>
    <w:basedOn w:val="1"/>
    <w:qFormat/>
    <w:uiPriority w:val="0"/>
    <w:pPr>
      <w:spacing w:after="120" w:line="240" w:lineRule="auto"/>
    </w:pPr>
    <w:rPr>
      <w:rFonts w:eastAsiaTheme="minorEastAsia"/>
      <w:kern w:val="0"/>
      <w:sz w:val="16"/>
      <w:szCs w:val="16"/>
    </w:rPr>
  </w:style>
  <w:style w:type="paragraph" w:styleId="12">
    <w:name w:val="Body Text"/>
    <w:basedOn w:val="1"/>
    <w:unhideWhenUsed/>
    <w:qFormat/>
    <w:uiPriority w:val="99"/>
    <w:pPr>
      <w:spacing w:after="120"/>
    </w:pPr>
  </w:style>
  <w:style w:type="paragraph" w:styleId="13">
    <w:name w:val="Block Text"/>
    <w:basedOn w:val="1"/>
    <w:qFormat/>
    <w:uiPriority w:val="99"/>
    <w:pPr>
      <w:ind w:left="420" w:right="33"/>
      <w:textAlignment w:val="baseline"/>
    </w:pPr>
    <w:rPr>
      <w:sz w:val="24"/>
    </w:rPr>
  </w:style>
  <w:style w:type="paragraph" w:styleId="14">
    <w:name w:val="Plain Text"/>
    <w:basedOn w:val="1"/>
    <w:qFormat/>
    <w:uiPriority w:val="0"/>
    <w:rPr>
      <w:rFonts w:ascii="宋体" w:hAnsi="Courier New"/>
    </w:rPr>
  </w:style>
  <w:style w:type="paragraph" w:styleId="1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6">
    <w:name w:val="head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7">
    <w:name w:val="toc 1"/>
    <w:basedOn w:val="1"/>
    <w:next w:val="1"/>
    <w:unhideWhenUsed/>
    <w:qFormat/>
    <w:uiPriority w:val="1"/>
  </w:style>
  <w:style w:type="paragraph" w:styleId="18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19">
    <w:name w:val="toc 6"/>
    <w:basedOn w:val="1"/>
    <w:next w:val="1"/>
    <w:unhideWhenUsed/>
    <w:qFormat/>
    <w:uiPriority w:val="39"/>
    <w:pPr>
      <w:spacing w:line="360" w:lineRule="auto"/>
      <w:ind w:left="1200"/>
      <w:jc w:val="left"/>
    </w:pPr>
    <w:rPr>
      <w:rFonts w:hAnsi="宋体" w:eastAsiaTheme="minorHAnsi"/>
      <w:sz w:val="18"/>
      <w:szCs w:val="18"/>
    </w:rPr>
  </w:style>
  <w:style w:type="paragraph" w:styleId="20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21">
    <w:name w:val="Normal (Web)"/>
    <w:basedOn w:val="1"/>
    <w:qFormat/>
    <w:uiPriority w:val="0"/>
    <w:rPr>
      <w:sz w:val="24"/>
    </w:rPr>
  </w:style>
  <w:style w:type="paragraph" w:styleId="22">
    <w:name w:val="Body Text First Indent"/>
    <w:basedOn w:val="12"/>
    <w:next w:val="19"/>
    <w:qFormat/>
    <w:uiPriority w:val="0"/>
    <w:pPr>
      <w:ind w:firstLine="420" w:firstLineChars="100"/>
    </w:pPr>
  </w:style>
  <w:style w:type="table" w:styleId="24">
    <w:name w:val="Table Grid"/>
    <w:basedOn w:val="23"/>
    <w:qFormat/>
    <w:uiPriority w:val="39"/>
    <w:rPr>
      <w:rFonts w:ascii="Times New Roman" w:hAnsi="Times New Roman" w:eastAsia="宋体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26">
    <w:name w:val="Strong"/>
    <w:basedOn w:val="25"/>
    <w:qFormat/>
    <w:uiPriority w:val="0"/>
    <w:rPr>
      <w:b/>
      <w:bCs/>
    </w:rPr>
  </w:style>
  <w:style w:type="paragraph" w:customStyle="1" w:styleId="27">
    <w:name w:val="Default"/>
    <w:next w:val="1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28">
    <w:name w:val="No Spacing1"/>
    <w:basedOn w:val="1"/>
    <w:qFormat/>
    <w:uiPriority w:val="1"/>
    <w:pPr>
      <w:spacing w:line="400" w:lineRule="exact"/>
    </w:pPr>
    <w:rPr>
      <w:sz w:val="24"/>
    </w:rPr>
  </w:style>
  <w:style w:type="paragraph" w:customStyle="1" w:styleId="29">
    <w:name w:val="U_标题1"/>
    <w:basedOn w:val="2"/>
    <w:qFormat/>
    <w:uiPriority w:val="99"/>
    <w:pPr>
      <w:numPr>
        <w:ilvl w:val="0"/>
        <w:numId w:val="2"/>
      </w:numPr>
      <w:spacing w:before="30" w:beforeLines="30" w:after="30" w:afterLines="30" w:line="300" w:lineRule="auto"/>
    </w:pPr>
    <w:rPr>
      <w:rFonts w:eastAsia="黑体"/>
      <w:bCs w:val="0"/>
      <w:sz w:val="32"/>
      <w:szCs w:val="20"/>
    </w:rPr>
  </w:style>
  <w:style w:type="paragraph" w:customStyle="1" w:styleId="30">
    <w:name w:val="U_正文2"/>
    <w:basedOn w:val="1"/>
    <w:qFormat/>
    <w:uiPriority w:val="0"/>
    <w:pPr>
      <w:spacing w:before="10" w:beforeLines="10" w:after="10" w:afterLines="10" w:line="300" w:lineRule="auto"/>
    </w:pPr>
    <w:rPr>
      <w:sz w:val="24"/>
      <w:szCs w:val="20"/>
    </w:rPr>
  </w:style>
  <w:style w:type="paragraph" w:customStyle="1" w:styleId="31">
    <w:name w:val="U_正文"/>
    <w:basedOn w:val="1"/>
    <w:qFormat/>
    <w:uiPriority w:val="0"/>
    <w:pPr>
      <w:spacing w:before="20" w:beforeLines="20" w:after="20" w:afterLines="20" w:line="300" w:lineRule="auto"/>
      <w:ind w:firstLine="200" w:firstLineChars="200"/>
    </w:pPr>
    <w:rPr>
      <w:sz w:val="24"/>
      <w:szCs w:val="20"/>
    </w:rPr>
  </w:style>
  <w:style w:type="paragraph" w:customStyle="1" w:styleId="32">
    <w:name w:val="Table Paragraph"/>
    <w:basedOn w:val="1"/>
    <w:qFormat/>
    <w:uiPriority w:val="1"/>
    <w:rPr>
      <w:rFonts w:ascii="宋体" w:hAnsi="宋体" w:eastAsia="宋体" w:cs="宋体"/>
    </w:rPr>
  </w:style>
  <w:style w:type="character" w:customStyle="1" w:styleId="33">
    <w:name w:val="font31"/>
    <w:basedOn w:val="25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paragraph" w:styleId="34">
    <w:name w:val="List Paragraph"/>
    <w:basedOn w:val="1"/>
    <w:qFormat/>
    <w:uiPriority w:val="34"/>
    <w:pPr>
      <w:ind w:firstLine="420" w:firstLineChars="200"/>
    </w:pPr>
  </w:style>
  <w:style w:type="paragraph" w:customStyle="1" w:styleId="35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</w:rPr>
  </w:style>
  <w:style w:type="table" w:customStyle="1" w:styleId="3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37">
    <w:name w:val="标题4"/>
    <w:basedOn w:val="5"/>
    <w:qFormat/>
    <w:uiPriority w:val="0"/>
    <w:rPr>
      <w:rFonts w:ascii="Arial" w:hAnsi="Arial" w:eastAsia="黑体"/>
      <w:szCs w:val="20"/>
    </w:rPr>
  </w:style>
  <w:style w:type="table" w:customStyle="1" w:styleId="38">
    <w:name w:val="网格型6"/>
    <w:basedOn w:val="23"/>
    <w:qFormat/>
    <w:uiPriority w:val="0"/>
    <w:rPr>
      <w:rFonts w:ascii="Calibri" w:hAnsi="Calibri" w:eastAsia="Times New Roman" w:cs="Times New Roman"/>
      <w:kern w:val="2"/>
      <w:sz w:val="21"/>
      <w:szCs w:val="22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9">
    <w:name w:val="No Spacing"/>
    <w:qFormat/>
    <w:uiPriority w:val="1"/>
    <w:pPr>
      <w:widowControl w:val="0"/>
    </w:pPr>
    <w:rPr>
      <w:rFonts w:ascii="宋体" w:hAnsi="宋体" w:eastAsia="宋体" w:cstheme="minorBidi"/>
      <w:kern w:val="2"/>
      <w:sz w:val="24"/>
      <w:szCs w:val="22"/>
      <w:lang w:val="en-US" w:eastAsia="zh-CN" w:bidi="ar-SA"/>
    </w:rPr>
  </w:style>
  <w:style w:type="paragraph" w:customStyle="1" w:styleId="40">
    <w:name w:val="正文1"/>
    <w:qFormat/>
    <w:uiPriority w:val="0"/>
    <w:pPr>
      <w:widowControl w:val="0"/>
      <w:suppressAutoHyphens w:val="0"/>
      <w:bidi w:val="0"/>
      <w:spacing w:beforeLines="0" w:afterLines="0"/>
      <w:jc w:val="both"/>
    </w:pPr>
    <w:rPr>
      <w:rFonts w:ascii="Calibri" w:hAnsi="Calibri" w:eastAsia="宋体" w:cs="Times New Roman"/>
      <w:color w:val="auto"/>
      <w:kern w:val="2"/>
      <w:sz w:val="21"/>
      <w:szCs w:val="22"/>
      <w:lang w:val="en-US" w:eastAsia="zh-CN" w:bidi="ar-SA"/>
    </w:rPr>
  </w:style>
  <w:style w:type="character" w:customStyle="1" w:styleId="41">
    <w:name w:val="font41"/>
    <w:basedOn w:val="2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42">
    <w:name w:val="font01"/>
    <w:basedOn w:val="25"/>
    <w:qFormat/>
    <w:uiPriority w:val="0"/>
    <w:rPr>
      <w:rFonts w:ascii="Calibri" w:hAnsi="Calibri" w:cs="Calibri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湖北有限公司</Company>
  <Pages>2</Pages>
  <Words>1070</Words>
  <Characters>1090</Characters>
  <Lines>0</Lines>
  <Paragraphs>0</Paragraphs>
  <TotalTime>0</TotalTime>
  <ScaleCrop>false</ScaleCrop>
  <LinksUpToDate>false</LinksUpToDate>
  <CharactersWithSpaces>1097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2025-06-06T02:07:00Z</dcterms:created>
  <dc:creator>阿</dc:creator>
  <cp:lastModifiedBy>two cents</cp:lastModifiedBy>
  <cp:lastPrinted>2025-11-03T01:16:00Z</cp:lastPrinted>
  <dcterms:modified xsi:type="dcterms:W3CDTF">2026-11-06T00:42:06Z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4644CC96BE614FCB889687724A518B0B_13</vt:lpwstr>
  </property>
  <property fmtid="{D5CDD505-2E9C-101B-9397-08002B2CF9AE}" pid="4" name="KSOTemplateDocerSaveRecord">
    <vt:lpwstr>eyJoZGlkIjoiZDIzOWY4NWQzNmIzMjI2YTU4M2FmNWJiYjExYzhjYWYiLCJ1c2VySWQiOiI1MDk3ODY1ODcifQ==</vt:lpwstr>
  </property>
</Properties>
</file>